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7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蕃茄潜叶蛾专用性信息素诱捕器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填写要完整，必须盖有报价单位公章、法人代表签字或盖章及电话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(或三证合一的营业执照)等相关手续，提供复印件并加盖公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打印材料需加盖公章。如不是法人签字或盖章必须有法人委托书。营业范围不在本次采购范围内的、报价单与本次报价单不一致的将被拒绝参加本次采购活动。以上所有材料在资格审查时，有一项不合格，本次报价无效。</w:t>
      </w: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3、项目要求：本次报价总</w:t>
      </w:r>
      <w:r>
        <w:rPr>
          <w:rFonts w:hint="eastAsia" w:ascii="仿宋" w:hAnsi="仿宋" w:eastAsia="仿宋" w:cs="仿宋"/>
          <w:sz w:val="24"/>
        </w:rPr>
        <w:t>金额35</w:t>
      </w:r>
      <w:r>
        <w:rPr>
          <w:rFonts w:ascii="仿宋" w:hAnsi="仿宋" w:eastAsia="仿宋" w:cs="仿宋"/>
          <w:sz w:val="24"/>
          <w:lang w:val="en"/>
        </w:rPr>
        <w:t>000</w:t>
      </w:r>
      <w:r>
        <w:rPr>
          <w:rFonts w:hint="eastAsia" w:ascii="仿宋" w:hAnsi="仿宋" w:eastAsia="仿宋" w:cs="仿宋"/>
          <w:sz w:val="24"/>
        </w:rPr>
        <w:t>元，不符合采购需求、质量和服务的按无效处理。本次采购数量多者为供货单位。蕃茄潜叶蛾专用性信息素诱捕器数量不得少于778套，少于视为无效。每套配1个三角型诱捕器、1个诱芯、10张粘虫板，每个诱芯时效不得低于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个月。</w:t>
      </w: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071332B"/>
    <w:rsid w:val="00970724"/>
    <w:rsid w:val="00FD66A5"/>
    <w:rsid w:val="0417050B"/>
    <w:rsid w:val="1DE45433"/>
    <w:rsid w:val="264F64A9"/>
    <w:rsid w:val="2C117A09"/>
    <w:rsid w:val="4FE6CDAA"/>
    <w:rsid w:val="59AF6738"/>
    <w:rsid w:val="61CC61C4"/>
    <w:rsid w:val="621265E7"/>
    <w:rsid w:val="706126A5"/>
    <w:rsid w:val="7CAEA562"/>
    <w:rsid w:val="7DDE9132"/>
    <w:rsid w:val="FEE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2</TotalTime>
  <ScaleCrop>false</ScaleCrop>
  <LinksUpToDate>false</LinksUpToDate>
  <CharactersWithSpaces>756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2025-04-08T14:58:00Z</dcterms:created>
  <dc:creator>Administrator</dc:creator>
  <cp:lastModifiedBy>kylin</cp:lastModifiedBy>
  <dcterms:modified xsi:type="dcterms:W3CDTF">2025-04-15T09:33:35Z</dcterms:modified>
  <dc:title>邢台市农业农村局采购报价单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02353E80F0354C4B8B5FCE3BFFF17355</vt:lpwstr>
  </property>
</Properties>
</file>