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6"/>
        <w:keepNext w:val="0"/>
        <w:keepLines w:val="0"/>
        <w:pageBreakBefore w:val="0"/>
        <w:widowControl w:val="0"/>
        <w:kinsoku/>
        <w:wordWrap/>
        <w:overflowPunct/>
        <w:topLinePunct w:val="0"/>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21</w:t>
      </w:r>
      <w:r>
        <w:rPr>
          <w:rFonts w:hint="eastAsia" w:ascii="仿宋_GB2312" w:hAnsi="仿宋_GB2312" w:eastAsia="仿宋_GB2312" w:cs="仿宋_GB2312"/>
          <w:sz w:val="32"/>
          <w:szCs w:val="32"/>
          <w:u w:val="none"/>
        </w:rPr>
        <w:t>号</w:t>
      </w:r>
    </w:p>
    <w:p>
      <w:pPr>
        <w:pStyle w:val="4"/>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第三次会议第280号提案的答复</w:t>
      </w:r>
    </w:p>
    <w:p>
      <w:pPr>
        <w:pStyle w:val="7"/>
        <w:keepNext w:val="0"/>
        <w:keepLines w:val="0"/>
        <w:pageBreakBefore w:val="0"/>
        <w:wordWrap/>
        <w:overflowPunct/>
        <w:topLinePunct w:val="0"/>
        <w:bidi w:val="0"/>
        <w:spacing w:line="560" w:lineRule="exact"/>
        <w:rPr>
          <w:rFonts w:hint="eastAsia"/>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民革邢台市委：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eastAsia"/>
          <w:lang w:val="zh-CN"/>
        </w:rPr>
      </w:pPr>
      <w:r>
        <w:rPr>
          <w:rFonts w:hint="eastAsia" w:eastAsia="仿宋_GB2312" w:cs="Times New Roman"/>
          <w:sz w:val="32"/>
          <w:szCs w:val="32"/>
          <w:lang w:val="zh-CN"/>
        </w:rPr>
        <w:t>贵委提出的“关于大力实施品牌建设努力打造名牌农产品”的提案收悉。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一、提案建议办理情况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40" w:lineRule="exact"/>
        <w:ind w:firstLine="640" w:firstLineChars="200"/>
        <w:textAlignment w:val="baseline"/>
        <w:rPr>
          <w:rFonts w:hint="eastAsia" w:ascii="仿宋_GB2312" w:hAnsi="仿宋_GB2312" w:eastAsia="仿宋_GB2312" w:cs="仿宋_GB2312"/>
          <w:b w:val="0"/>
          <w:i w:val="0"/>
          <w:caps w:val="0"/>
          <w:color w:val="auto"/>
          <w:spacing w:val="0"/>
          <w:w w:val="100"/>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，其中临城核桃、巨鹿金银花入选中国百强农产品区域公用品牌，巨鹿金银花入选2019中国农业品牌目录，河北绿岭果业有限公司“绿岭”核桃入选2020中国农业品牌目录,</w:t>
      </w:r>
      <w:r>
        <w:rPr>
          <w:rFonts w:hint="eastAsia" w:ascii="仿宋_GB2312" w:hAnsi="仿宋_GB2312" w:eastAsia="仿宋_GB2312" w:cs="仿宋_GB2312"/>
          <w:color w:val="auto"/>
          <w:sz w:val="32"/>
          <w:szCs w:val="32"/>
        </w:rPr>
        <w:t>领军企业品牌</w:t>
      </w:r>
      <w:r>
        <w:rPr>
          <w:rFonts w:hint="eastAsia" w:ascii="仿宋_GB2312" w:hAnsi="仿宋_GB2312" w:eastAsia="仿宋_GB2312" w:cs="仿宋_GB2312"/>
          <w:color w:val="auto"/>
          <w:sz w:val="32"/>
          <w:szCs w:val="32"/>
          <w:lang w:val="en-US" w:eastAsia="zh-CN"/>
        </w:rPr>
        <w:t>达到10</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b w:val="0"/>
          <w:i w:val="0"/>
          <w:caps w:val="0"/>
          <w:color w:val="auto"/>
          <w:spacing w:val="0"/>
          <w:w w:val="100"/>
          <w:sz w:val="32"/>
          <w:szCs w:val="32"/>
          <w:lang w:eastAsia="zh-CN"/>
        </w:rPr>
        <w:t>我市</w:t>
      </w:r>
      <w:r>
        <w:rPr>
          <w:rFonts w:hint="eastAsia" w:ascii="仿宋_GB2312" w:hAnsi="仿宋_GB2312" w:eastAsia="仿宋_GB2312" w:cs="仿宋_GB2312"/>
          <w:b w:val="0"/>
          <w:i w:val="0"/>
          <w:caps w:val="0"/>
          <w:color w:val="auto"/>
          <w:spacing w:val="0"/>
          <w:w w:val="100"/>
          <w:sz w:val="32"/>
          <w:szCs w:val="32"/>
          <w:lang w:val="en-US" w:eastAsia="zh-CN"/>
        </w:rPr>
        <w:t>“两品一标”认证企业或主体120</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40" w:lineRule="exact"/>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i w:val="0"/>
          <w:caps w:val="0"/>
          <w:color w:val="auto"/>
          <w:spacing w:val="0"/>
          <w:w w:val="100"/>
          <w:sz w:val="32"/>
          <w:szCs w:val="32"/>
          <w:lang w:val="en-US" w:eastAsia="zh-CN"/>
        </w:rPr>
        <w:t>家，认证产品228个。其中绿色食品认证企业99家，产品174个；有机食品认证企业11家，产品44个；地理标志农产品认证主体10家，产品10个。我市“两品一标”认证企业和产品数量均位居全省前列，绿色食品认证数量位居全省第三，有机产品认证数量位居全省第二，地理标志农产品认证企业和产品数量居全省第一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kern w:val="0"/>
          <w:sz w:val="32"/>
          <w:szCs w:val="32"/>
          <w:lang w:eastAsia="zh-CN"/>
        </w:rPr>
        <w:t>积极打造提升“巨鹿金银花”区域公用品牌。聘请</w:t>
      </w:r>
      <w:r>
        <w:rPr>
          <w:rFonts w:hint="eastAsia" w:ascii="仿宋_GB2312" w:hAnsi="仿宋_GB2312" w:eastAsia="仿宋_GB2312" w:cs="仿宋_GB2312"/>
          <w:kern w:val="0"/>
          <w:sz w:val="32"/>
          <w:szCs w:val="32"/>
        </w:rPr>
        <w:t>第三方专业公司对</w:t>
      </w:r>
      <w:r>
        <w:rPr>
          <w:rFonts w:hint="eastAsia" w:ascii="仿宋_GB2312" w:hAnsi="仿宋_GB2312" w:eastAsia="仿宋_GB2312" w:cs="仿宋_GB2312"/>
          <w:kern w:val="0"/>
          <w:sz w:val="32"/>
          <w:szCs w:val="32"/>
          <w:lang w:eastAsia="zh-CN"/>
        </w:rPr>
        <w:t>巨鹿金银花区域公用</w:t>
      </w:r>
      <w:r>
        <w:rPr>
          <w:rFonts w:hint="eastAsia" w:ascii="仿宋_GB2312" w:hAnsi="仿宋_GB2312" w:eastAsia="仿宋_GB2312" w:cs="仿宋_GB2312"/>
          <w:kern w:val="0"/>
          <w:sz w:val="32"/>
          <w:szCs w:val="32"/>
        </w:rPr>
        <w:t>品牌形象进行创意</w:t>
      </w:r>
      <w:r>
        <w:rPr>
          <w:rFonts w:hint="eastAsia" w:ascii="仿宋_GB2312" w:hAnsi="仿宋_GB2312" w:eastAsia="仿宋_GB2312" w:cs="仿宋_GB2312"/>
          <w:kern w:val="0"/>
          <w:sz w:val="32"/>
          <w:szCs w:val="32"/>
          <w:lang w:eastAsia="zh-CN"/>
        </w:rPr>
        <w:t>策划</w:t>
      </w:r>
      <w:r>
        <w:rPr>
          <w:rFonts w:hint="eastAsia" w:ascii="仿宋_GB2312" w:hAnsi="仿宋_GB2312" w:eastAsia="仿宋_GB2312" w:cs="仿宋_GB2312"/>
          <w:kern w:val="0"/>
          <w:sz w:val="32"/>
          <w:szCs w:val="32"/>
        </w:rPr>
        <w:t>设计，规范品牌视觉应用，并在石家庄召开</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“巨鹿金银花”区域公用品牌发布会。</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四是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开展了全域区域公用品牌打造提升活动，塑造邢台农业的整体品牌形象，统领单产业、单品类等农产品区域公用品牌和企业品牌的对外宣传推广，提升品牌形象和影响力。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以“河北牛奶，乳此多娇”为口号进行“河北乳品集群公用品牌”广告片宣传，于2022年10月11日在河北卫视电视台投放，播出时段为每天12:25-12:35，时长10秒，投放周期30天。</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val="0"/>
          <w:bCs w:val="0"/>
          <w:sz w:val="32"/>
          <w:szCs w:val="32"/>
          <w:lang w:val="en-US" w:eastAsia="zh-CN"/>
        </w:rPr>
        <w:t>组织脱贫地区51家品牌农产品企业参加邢台市2022年中国农民丰收节品牌农产品展览展示，平乡桃进行了现场推介，同时，</w:t>
      </w:r>
      <w:r>
        <w:rPr>
          <w:rFonts w:hint="eastAsia" w:ascii="仿宋_GB2312" w:hAnsi="仿宋_GB2312" w:eastAsia="仿宋_GB2312" w:cs="仿宋_GB2312"/>
          <w:b w:val="0"/>
          <w:bCs w:val="0"/>
          <w:sz w:val="32"/>
          <w:szCs w:val="40"/>
          <w:lang w:val="en-US" w:eastAsia="zh-CN"/>
        </w:rPr>
        <w:t>通过国家级、省级媒体平台对展示活动进行全面报道，扩大活动知名度和影响力</w:t>
      </w:r>
      <w:r>
        <w:rPr>
          <w:rFonts w:hint="eastAsia" w:ascii="仿宋_GB2312" w:hAnsi="仿宋_GB2312" w:eastAsia="仿宋_GB2312" w:cs="仿宋_GB2312"/>
          <w:sz w:val="32"/>
          <w:shd w:val="clear" w:color="auto" w:fill="FFFFFF"/>
          <w:lang w:eastAsia="zh-CN"/>
        </w:rPr>
        <w:t>；</w:t>
      </w:r>
      <w:r>
        <w:rPr>
          <w:rFonts w:hint="eastAsia" w:ascii="仿宋_GB2312" w:hAnsi="仿宋_GB2312" w:eastAsia="仿宋_GB2312" w:cs="仿宋_GB2312"/>
          <w:sz w:val="32"/>
          <w:szCs w:val="32"/>
          <w:lang w:val="en-US" w:eastAsia="zh-CN"/>
        </w:rPr>
        <w:t>组织信都区、沙河市、内丘县、宁晋县、威县等15个县市区的品牌农产品参加百家农业头部企业进邢台活动 （北京）招商推介活动。</w:t>
      </w:r>
      <w:r>
        <w:rPr>
          <w:rFonts w:hint="eastAsia" w:ascii="仿宋_GB2312" w:hAnsi="仿宋_GB2312" w:eastAsia="仿宋_GB2312" w:cs="仿宋_GB2312"/>
          <w:b/>
          <w:bCs/>
          <w:kern w:val="44"/>
          <w:sz w:val="32"/>
          <w:szCs w:val="32"/>
          <w:lang w:val="en-US" w:eastAsia="zh-CN"/>
        </w:rPr>
        <w:t>二是</w:t>
      </w:r>
      <w:r>
        <w:rPr>
          <w:rFonts w:hint="eastAsia" w:ascii="仿宋_GB2312" w:hAnsi="仿宋_GB2312" w:eastAsia="仿宋_GB2312" w:cs="仿宋_GB2312"/>
          <w:b w:val="0"/>
          <w:bCs w:val="0"/>
          <w:kern w:val="44"/>
          <w:sz w:val="32"/>
          <w:szCs w:val="32"/>
          <w:lang w:val="en-US" w:eastAsia="zh-CN"/>
        </w:rPr>
        <w:t>面向全省，</w:t>
      </w:r>
      <w:r>
        <w:rPr>
          <w:rFonts w:hint="eastAsia" w:ascii="仿宋_GB2312" w:hAnsi="仿宋_GB2312" w:eastAsia="仿宋_GB2312" w:cs="仿宋_GB2312"/>
          <w:b w:val="0"/>
          <w:bCs w:val="0"/>
          <w:sz w:val="32"/>
          <w:szCs w:val="32"/>
          <w:lang w:val="en-US" w:eastAsia="zh-CN"/>
        </w:rPr>
        <w:t>组织内丘富岗苹果、信都区浆水苹果参加由河北广电传媒集团、河北省食品流通商会联合主办的线上2022“河北广电传媒集团年俗文化节”，助力品牌农产品线上销售。</w:t>
      </w:r>
      <w:r>
        <w:rPr>
          <w:rFonts w:hint="eastAsia" w:ascii="仿宋_GB2312" w:hAnsi="仿宋_GB2312" w:eastAsia="仿宋_GB2312" w:cs="仿宋_GB2312"/>
          <w:sz w:val="32"/>
          <w:shd w:val="clear" w:color="auto" w:fill="FFFFFF"/>
          <w:lang w:eastAsia="zh-CN"/>
        </w:rPr>
        <w:t>组织今麦郎食品股份有限公司、河北凤韩食品有限公司、内丘润玉食品有限公司、临城河北绿岭合田食品有限公司</w:t>
      </w:r>
      <w:r>
        <w:rPr>
          <w:rFonts w:hint="eastAsia" w:ascii="仿宋_GB2312" w:hAnsi="仿宋_GB2312" w:eastAsia="仿宋_GB2312" w:cs="仿宋_GB2312"/>
          <w:sz w:val="32"/>
          <w:shd w:val="clear" w:color="auto" w:fill="FFFFFF"/>
          <w:lang w:val="en-US" w:eastAsia="zh-CN"/>
        </w:rPr>
        <w:t>参加省厅组织的东方甄选抖音直播，扩大农产品销售市场</w:t>
      </w:r>
      <w:r>
        <w:rPr>
          <w:rFonts w:hint="eastAsia" w:ascii="仿宋_GB2312" w:hAnsi="仿宋_GB2312" w:eastAsia="仿宋_GB2312" w:cs="仿宋_GB2312"/>
          <w:kern w:val="44"/>
          <w:sz w:val="32"/>
          <w:szCs w:val="32"/>
          <w:lang w:val="en-US" w:eastAsia="zh-CN"/>
        </w:rPr>
        <w:t>；</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面向全国，</w:t>
      </w:r>
      <w:r>
        <w:rPr>
          <w:rFonts w:hint="eastAsia" w:ascii="仿宋_GB2312" w:hAnsi="仿宋_GB2312" w:eastAsia="仿宋_GB2312" w:cs="仿宋_GB2312"/>
          <w:b w:val="0"/>
          <w:bCs w:val="0"/>
          <w:sz w:val="32"/>
          <w:szCs w:val="32"/>
          <w:lang w:val="en-US" w:eastAsia="zh-CN"/>
        </w:rPr>
        <w:t>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临城赵阔食品有限公司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河北绿蕾农林科技有限公司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邢台润玉食品有限公司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河北宝树利农业开发有限公司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沙河市致尚食品有限公司</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品味河北</w:t>
      </w:r>
      <w:r>
        <w:rPr>
          <w:rFonts w:hint="eastAsia" w:ascii="仿宋_GB2312" w:hAnsi="仿宋_GB2312" w:eastAsia="仿宋_GB2312" w:cs="仿宋_GB2312"/>
          <w:color w:val="000000"/>
          <w:sz w:val="32"/>
          <w:szCs w:val="32"/>
          <w:lang w:val="en-US" w:eastAsia="zh-CN"/>
        </w:rPr>
        <w:t>”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w:t>
      </w:r>
      <w:r>
        <w:rPr>
          <w:rFonts w:hint="eastAsia" w:ascii="仿宋_GB2312" w:hAnsi="仿宋_GB2312" w:eastAsia="仿宋_GB2312" w:cs="仿宋_GB2312"/>
          <w:sz w:val="32"/>
          <w:szCs w:val="32"/>
          <w:lang w:eastAsia="zh-CN"/>
        </w:rPr>
        <w:t>做现场推介。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sz w:val="32"/>
          <w:szCs w:val="32"/>
          <w:lang w:val="en-US" w:eastAsia="zh-CN"/>
        </w:rPr>
      </w:pPr>
      <w:r>
        <w:rPr>
          <w:rFonts w:hint="eastAsia" w:ascii="楷体_GB2312" w:hAnsi="楷体_GB2312" w:eastAsia="楷体_GB2312" w:cs="楷体_GB2312"/>
          <w:sz w:val="32"/>
          <w:szCs w:val="32"/>
          <w:lang w:val="en-US" w:eastAsia="zh-CN"/>
        </w:rPr>
        <w:t>（四）加快推进标准化生产。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统筹制定全年工作方案。按粮油、果蔬、畜禽、水产分行业印发《2023年邢台市农业标准化生产推进方案》，对全年工作进行了安排，并按照方案进行了任务分解。大力推进标准化生产，引导农产品生产者按标生产，严禁违规用药，严控药残超标，保障农产品质量安全水平。</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省市级地方标准制修订工作。以优良新品种、绿色高质高效技术推广应用和农产品质量安全等方面为重点，拓宽标准制定范围，组织制修订省市级农业地方标准，鼓励规模生产主体制定严于国家标准的企业标准，2023年组织申报省级地方标准8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（五）强化农产品质量安全追溯体系建设。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邢台市农产品追溯体系建设方案》，对全年追溯工作进行安排部署；与市场监督管理局联合印发了《关于强化产地准出市场准入管理完善食用农产品全程追溯机制的意见》、《关于落实食用农产品重点品种产地准出市场准入制度的通知》，持续加强食用农产品产地准出市场准入衔接工作，依托河北省农产品质量追溯平台，大力推进食用农产品追溯系统普及应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组织开展联合检查。与市场监督管理局联合对农产品批发市场、大型超市等场所开展监督检查，实地查看产地电子二维码合格证的出具及市场销售端的追溯过程。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扎实推进“阳光农安”行动，2022年依托省平台开展电子追溯主体数量达到1473家，电子合格证已开具51293个。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shd w:val="clear" w:color="auto" w:fill="FFFFFF"/>
        </w:rPr>
      </w:pPr>
      <w:r>
        <w:rPr>
          <w:rFonts w:hint="eastAsia" w:ascii="仿宋_GB2312" w:eastAsia="仿宋_GB2312"/>
          <w:sz w:val="32"/>
          <w:szCs w:val="32"/>
          <w:shd w:val="clear" w:color="auto" w:fill="FFFFFF"/>
        </w:rPr>
        <w:t>近年来，我市农业品牌建设工作取得一定成绩，但</w:t>
      </w:r>
      <w:r>
        <w:rPr>
          <w:rFonts w:hint="eastAsia" w:ascii="仿宋_GB2312" w:eastAsia="仿宋_GB2312"/>
          <w:sz w:val="32"/>
          <w:szCs w:val="32"/>
          <w:shd w:val="clear" w:color="auto" w:fill="FFFFFF"/>
          <w:lang w:eastAsia="zh-CN"/>
        </w:rPr>
        <w:t>与先进地区相比</w:t>
      </w:r>
      <w:r>
        <w:rPr>
          <w:rFonts w:hint="eastAsia" w:ascii="仿宋_GB2312" w:eastAsia="仿宋_GB2312"/>
          <w:sz w:val="32"/>
          <w:szCs w:val="32"/>
          <w:shd w:val="clear" w:color="auto" w:fill="FFFFFF"/>
        </w:rPr>
        <w:t>，仍存在以下突出问题。</w:t>
      </w:r>
      <w:r>
        <w:rPr>
          <w:rFonts w:hint="eastAsia" w:ascii="仿宋_GB2312" w:eastAsia="仿宋_GB2312"/>
          <w:b/>
          <w:bCs/>
          <w:sz w:val="32"/>
          <w:szCs w:val="32"/>
          <w:shd w:val="clear" w:color="auto" w:fill="FFFFFF"/>
        </w:rPr>
        <w:t>一是</w:t>
      </w:r>
      <w:r>
        <w:rPr>
          <w:rFonts w:hint="eastAsia" w:ascii="仿宋_GB2312" w:eastAsia="仿宋_GB2312"/>
          <w:b w:val="0"/>
          <w:bCs w:val="0"/>
          <w:sz w:val="32"/>
          <w:szCs w:val="32"/>
          <w:shd w:val="clear" w:color="auto" w:fill="FFFFFF"/>
        </w:rPr>
        <w:t>品牌意识不强</w:t>
      </w:r>
      <w:r>
        <w:rPr>
          <w:rFonts w:hint="eastAsia" w:ascii="仿宋_GB2312" w:eastAsia="仿宋_GB2312"/>
          <w:b w:val="0"/>
          <w:bCs w:val="0"/>
          <w:sz w:val="32"/>
          <w:szCs w:val="32"/>
          <w:shd w:val="clear" w:color="auto" w:fill="FFFFFF"/>
          <w:lang w:eastAsia="zh-CN"/>
        </w:rPr>
        <w:t>，</w:t>
      </w:r>
      <w:r>
        <w:rPr>
          <w:rFonts w:hint="eastAsia" w:ascii="仿宋_GB2312" w:eastAsia="仿宋_GB2312"/>
          <w:sz w:val="32"/>
          <w:szCs w:val="32"/>
          <w:shd w:val="clear" w:color="auto" w:fill="FFFFFF"/>
        </w:rPr>
        <w:t>有些职能部门对农业品牌作用认识不够，工作中存有重视农业生产、不重视农业品牌的现象。</w:t>
      </w:r>
      <w:r>
        <w:rPr>
          <w:rFonts w:hint="eastAsia" w:ascii="仿宋_GB2312" w:eastAsia="仿宋_GB2312"/>
          <w:b/>
          <w:bCs/>
          <w:sz w:val="32"/>
          <w:szCs w:val="32"/>
          <w:shd w:val="clear" w:color="auto" w:fill="FFFFFF"/>
          <w:lang w:eastAsia="zh-CN"/>
        </w:rPr>
        <w:t>二是</w:t>
      </w:r>
      <w:r>
        <w:rPr>
          <w:rFonts w:hint="eastAsia" w:ascii="仿宋_GB2312" w:eastAsia="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eastAsia="仿宋_GB2312"/>
          <w:b/>
          <w:bCs/>
          <w:sz w:val="32"/>
          <w:szCs w:val="32"/>
          <w:shd w:val="clear" w:color="auto" w:fill="FFFFFF"/>
          <w:lang w:eastAsia="zh-CN"/>
        </w:rPr>
        <w:t>三</w:t>
      </w:r>
      <w:r>
        <w:rPr>
          <w:rFonts w:hint="eastAsia" w:ascii="仿宋_GB2312" w:eastAsia="仿宋_GB2312"/>
          <w:b/>
          <w:bCs/>
          <w:sz w:val="32"/>
          <w:szCs w:val="32"/>
          <w:shd w:val="clear" w:color="auto" w:fill="FFFFFF"/>
        </w:rPr>
        <w:t>是</w:t>
      </w:r>
      <w:r>
        <w:rPr>
          <w:rFonts w:hint="eastAsia" w:ascii="仿宋_GB2312" w:eastAsia="仿宋_GB2312"/>
          <w:sz w:val="32"/>
          <w:szCs w:val="32"/>
          <w:shd w:val="clear" w:color="auto" w:fill="FFFFFF"/>
        </w:rPr>
        <w:t>农业品牌队伍素质较差。农业农村部门抓品牌建设工作起步晚，具有品牌专业知识的人员严重不足，队伍素质不适应工作需要，需加大培训力度。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eastAsia="仿宋_GB2312"/>
          <w:b/>
          <w:bCs/>
          <w:sz w:val="32"/>
          <w:szCs w:val="32"/>
          <w:lang w:eastAsia="zh-CN"/>
        </w:rPr>
        <w:t>一是</w:t>
      </w:r>
      <w:r>
        <w:rPr>
          <w:rFonts w:hint="eastAsia" w:ascii="仿宋_GB2312" w:eastAsia="仿宋_GB2312"/>
          <w:sz w:val="32"/>
          <w:szCs w:val="32"/>
          <w:lang w:eastAsia="zh-CN"/>
        </w:rPr>
        <w:t>充实工作人员，稳定品牌队伍，做到每个县市区都有人负责农业品牌工作。</w:t>
      </w:r>
      <w:r>
        <w:rPr>
          <w:rFonts w:hint="eastAsia" w:ascii="仿宋_GB2312" w:eastAsia="仿宋_GB2312"/>
          <w:b/>
          <w:bCs/>
          <w:sz w:val="32"/>
          <w:szCs w:val="32"/>
          <w:lang w:eastAsia="zh-CN"/>
        </w:rPr>
        <w:t>二是</w:t>
      </w:r>
      <w:r>
        <w:rPr>
          <w:rFonts w:hint="eastAsia" w:ascii="仿宋_GB2312" w:eastAsia="仿宋_GB2312"/>
          <w:sz w:val="32"/>
          <w:szCs w:val="32"/>
          <w:lang w:eastAsia="zh-CN"/>
        </w:rPr>
        <w:t>加强农业系统品牌知识培训，提高队伍素质，做到每个县市区都有人懂农业品牌工作，能够胜任开展农业品牌建设工作，增强全市农业系统干部农业品牌规划设计水平和品牌管理能力。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lang w:val="en-US" w:eastAsia="zh-CN"/>
        </w:rPr>
        <w:t>（二）抓好农业品牌的完善提升和创建。</w:t>
      </w:r>
      <w:r>
        <w:rPr>
          <w:rFonts w:hint="eastAsia" w:ascii="仿宋_GB2312" w:eastAsia="仿宋_GB2312"/>
          <w:sz w:val="32"/>
          <w:szCs w:val="32"/>
          <w:lang w:eastAsia="zh-CN"/>
        </w:rPr>
        <w:t>已经打造和创建了市级和省级区域公用品牌的县市区，要抓好农业品牌的完善提升；重点做好已创建</w:t>
      </w:r>
      <w:r>
        <w:rPr>
          <w:rFonts w:hint="eastAsia" w:ascii="仿宋_GB2312" w:eastAsia="仿宋_GB2312"/>
          <w:sz w:val="32"/>
          <w:szCs w:val="32"/>
          <w:lang w:val="en-US" w:eastAsia="zh-CN"/>
        </w:rPr>
        <w:t>品牌的知识产权保护。</w:t>
      </w:r>
      <w:r>
        <w:rPr>
          <w:rFonts w:hint="eastAsia" w:ascii="仿宋_GB2312" w:eastAsia="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底省级农业区域公用品牌达到</w:t>
      </w:r>
      <w:r>
        <w:rPr>
          <w:rFonts w:hint="eastAsia" w:ascii="仿宋_GB2312" w:eastAsia="仿宋_GB2312"/>
          <w:sz w:val="32"/>
          <w:szCs w:val="32"/>
          <w:lang w:val="en-US" w:eastAsia="zh-CN"/>
        </w:rPr>
        <w:t>1</w:t>
      </w:r>
      <w:r>
        <w:rPr>
          <w:rFonts w:hint="default" w:ascii="仿宋_GB2312" w:eastAsia="仿宋_GB2312"/>
          <w:sz w:val="32"/>
          <w:szCs w:val="32"/>
          <w:lang w:val="en" w:eastAsia="zh-CN"/>
        </w:rPr>
        <w:t>5</w:t>
      </w:r>
      <w:r>
        <w:rPr>
          <w:rFonts w:hint="eastAsia" w:ascii="仿宋_GB2312" w:eastAsia="仿宋_GB2312"/>
          <w:sz w:val="32"/>
          <w:szCs w:val="32"/>
          <w:lang w:val="en-US" w:eastAsia="zh-CN"/>
        </w:rPr>
        <w:t>个以上，领军企业品牌达到11个。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val="en-US" w:eastAsia="zh-CN"/>
        </w:rPr>
        <w:t>（三）做好品牌农产品的营销。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上海、深圳等一线城市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通过微信、抖音等各种新媒体和京东、阿里等电商平台开展邢台品牌农产品的宣传力度。</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（五）持续推进农业标准化生产。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全产业链标准化生产典型示范。以绿色食品、有机农产品标准为基础，聚焦特色产业集群、现代农业示范园区和高端精品，按照省厅开展的绿色优质农产品全产业链标准化试点项目实施方案和国家现代农业全产业链标准化示范基地创建方案，重点打造河北富岗食品有限责任公司、河北凤归巢生态农业开发有限公司、河北国苈农业开发公司等绿色优质农产品全产业链标准化试点（基地）和宁晋县民旺种植专业合作社组织开展国家现代农业全产业链标准化示范基地创建，发挥“标准化+”效应。其中，富岗苹果和河北农大起草了《地理标志产品富岗苹果生产技术规程》省级地方标准，包括产地环境、生产环节、产品质量控制等生产标准规范。以试点为基础，持续带动全市农业特色产业发展，不断完善农业投入品管控、质量追溯、绿色优质生产技术规程、加工、销售等全链条化农产品质量控制标准体系，培育富岗苹果等农业企业标准“领跑者”。</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感谢贵委对农业农村工作的关心和支持！</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lang w:val="en-US" w:eastAsia="zh-CN"/>
        </w:rPr>
      </w:pP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5000"/>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14360A6"/>
    <w:rsid w:val="0BDE6F3F"/>
    <w:rsid w:val="13D36D61"/>
    <w:rsid w:val="142923BE"/>
    <w:rsid w:val="1E206F43"/>
    <w:rsid w:val="244D480A"/>
    <w:rsid w:val="28C50E13"/>
    <w:rsid w:val="2A225DF1"/>
    <w:rsid w:val="2BA707D2"/>
    <w:rsid w:val="2BBB02AC"/>
    <w:rsid w:val="2CE53E81"/>
    <w:rsid w:val="2F182E9D"/>
    <w:rsid w:val="2F1B5FAD"/>
    <w:rsid w:val="36AB03D8"/>
    <w:rsid w:val="36C00E6C"/>
    <w:rsid w:val="373FAADC"/>
    <w:rsid w:val="397D5897"/>
    <w:rsid w:val="3BFD6D9C"/>
    <w:rsid w:val="3C3E57CF"/>
    <w:rsid w:val="3D510A70"/>
    <w:rsid w:val="3D5B00B5"/>
    <w:rsid w:val="3D5D7415"/>
    <w:rsid w:val="3FE278CB"/>
    <w:rsid w:val="41B2577E"/>
    <w:rsid w:val="45B47223"/>
    <w:rsid w:val="4AFA7A66"/>
    <w:rsid w:val="4EA044C0"/>
    <w:rsid w:val="5DEDF79B"/>
    <w:rsid w:val="5E7345DE"/>
    <w:rsid w:val="5EF6672A"/>
    <w:rsid w:val="5F5D15A1"/>
    <w:rsid w:val="63A728E8"/>
    <w:rsid w:val="6BD76E4B"/>
    <w:rsid w:val="6E6D8FC7"/>
    <w:rsid w:val="6F531801"/>
    <w:rsid w:val="6F7DFA0D"/>
    <w:rsid w:val="6F9B47A7"/>
    <w:rsid w:val="71BE3C1E"/>
    <w:rsid w:val="74071118"/>
    <w:rsid w:val="76E7D631"/>
    <w:rsid w:val="76FE77B7"/>
    <w:rsid w:val="77678275"/>
    <w:rsid w:val="7797F3DD"/>
    <w:rsid w:val="77FFE3FC"/>
    <w:rsid w:val="7B2FB0F0"/>
    <w:rsid w:val="7EDE954F"/>
    <w:rsid w:val="7F754BBF"/>
    <w:rsid w:val="7FB4B79B"/>
    <w:rsid w:val="7FBEED3F"/>
    <w:rsid w:val="7FFF2884"/>
    <w:rsid w:val="B8F777EC"/>
    <w:rsid w:val="BBD71E91"/>
    <w:rsid w:val="BBFEF2E8"/>
    <w:rsid w:val="BF7D35AA"/>
    <w:rsid w:val="C7BF8A24"/>
    <w:rsid w:val="CAEB908B"/>
    <w:rsid w:val="CF6E77E7"/>
    <w:rsid w:val="CF9DF142"/>
    <w:rsid w:val="D3FF278D"/>
    <w:rsid w:val="DA5D8C1F"/>
    <w:rsid w:val="DB7F9722"/>
    <w:rsid w:val="DE7CCAB5"/>
    <w:rsid w:val="DFFBC0FB"/>
    <w:rsid w:val="E3BE1BA3"/>
    <w:rsid w:val="EBB920A8"/>
    <w:rsid w:val="EE7C4063"/>
    <w:rsid w:val="EFF7C267"/>
    <w:rsid w:val="F7EDDD44"/>
    <w:rsid w:val="FBE7DE75"/>
    <w:rsid w:val="FBF79462"/>
    <w:rsid w:val="FBF7F55A"/>
    <w:rsid w:val="FE676523"/>
    <w:rsid w:val="FEB96303"/>
    <w:rsid w:val="FFFD2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0"/>
    <w:pPr>
      <w:ind w:firstLine="420"/>
    </w:pPr>
    <w:rPr>
      <w:szCs w:val="21"/>
    </w:r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Body Text First Indent 21"/>
    <w:basedOn w:val="12"/>
    <w:qFormat/>
    <w:uiPriority w:val="0"/>
    <w:pPr>
      <w:ind w:firstLine="420" w:firstLineChars="200"/>
    </w:pPr>
  </w:style>
  <w:style w:type="paragraph" w:customStyle="1" w:styleId="12">
    <w:name w:val="Body Text Indent1"/>
    <w:basedOn w:val="1"/>
    <w:qFormat/>
    <w:uiPriority w:val="0"/>
    <w:pPr>
      <w:spacing w:after="120"/>
      <w:ind w:left="420" w:leftChars="200"/>
    </w:pPr>
  </w:style>
  <w:style w:type="paragraph" w:customStyle="1" w:styleId="13">
    <w:name w:val="样式1"/>
    <w:basedOn w:val="7"/>
    <w:qFormat/>
    <w:uiPriority w:val="0"/>
    <w:rPr>
      <w:rFonts w:ascii="Times New Roman" w:hAnsi="Times New Roman" w:eastAsia="华文仿宋" w:cs="Times New Roman"/>
      <w:sz w:val="28"/>
    </w:rPr>
  </w:style>
  <w:style w:type="paragraph" w:customStyle="1" w:styleId="14">
    <w:name w:val="正文缩进1"/>
    <w:basedOn w:val="1"/>
    <w:qFormat/>
    <w:uiPriority w:val="0"/>
    <w:pPr>
      <w:ind w:firstLine="200" w:firstLineChars="200"/>
    </w:pPr>
    <w:rPr>
      <w:rFonts w:ascii="Times New Roman" w:hAnsi="Times New Roman"/>
    </w:rPr>
  </w:style>
  <w:style w:type="paragraph" w:customStyle="1" w:styleId="15">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6">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8</Pages>
  <Words>4309</Words>
  <Characters>4451</Characters>
  <Lines>0</Lines>
  <Paragraphs>0</Paragraphs>
  <TotalTime>4</TotalTime>
  <ScaleCrop>false</ScaleCrop>
  <LinksUpToDate>false</LinksUpToDate>
  <CharactersWithSpaces>4491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2020-02-27T09:26:00Z</dcterms:created>
  <dc:creator>Administrator</dc:creator>
  <cp:lastModifiedBy>ncj</cp:lastModifiedBy>
  <dcterms:modified xsi:type="dcterms:W3CDTF">2023-06-02T11:45:50Z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A61576474FC7420991800284833A7D5B_12</vt:lpwstr>
  </property>
</Properties>
</file>