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pStyle w:val="12"/>
        <w:keepNext w:val="0"/>
        <w:keepLines w:val="0"/>
        <w:pageBreakBefore w:val="0"/>
        <w:widowControl w:val="0"/>
        <w:kinsoku/>
        <w:wordWrap/>
        <w:overflowPunct/>
        <w:topLinePunct w:val="0"/>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center"/>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10</w:t>
      </w:r>
      <w:r>
        <w:rPr>
          <w:rFonts w:hint="eastAsia" w:ascii="仿宋_GB2312" w:hAnsi="仿宋_GB2312" w:eastAsia="仿宋_GB2312" w:cs="仿宋_GB2312"/>
          <w:sz w:val="32"/>
          <w:szCs w:val="32"/>
          <w:u w:val="none"/>
        </w:rPr>
        <w:t>号</w:t>
      </w:r>
    </w:p>
    <w:p>
      <w:pPr>
        <w:keepNext w:val="0"/>
        <w:keepLines w:val="0"/>
        <w:pageBreakBefore w:val="0"/>
        <w:kinsoku/>
        <w:wordWrap/>
        <w:overflowPunct/>
        <w:topLinePunct w:val="0"/>
        <w:bidi w:val="0"/>
        <w:adjustRightInd/>
        <w:snapToGrid/>
        <w:spacing w:line="560" w:lineRule="exact"/>
        <w:textAlignment w:val="auto"/>
        <w:rPr>
          <w:rFonts w:hint="eastAsia"/>
          <w:lang w:val="zh-CN" w:eastAsia="zh-CN"/>
        </w:rPr>
      </w:pPr>
    </w:p>
    <w:p>
      <w:pPr>
        <w:pStyle w:val="8"/>
        <w:keepNext w:val="0"/>
        <w:keepLines w:val="0"/>
        <w:pageBreakBefore w:val="0"/>
        <w:kinsoku/>
        <w:wordWrap/>
        <w:overflowPunct/>
        <w:topLinePunct w:val="0"/>
        <w:autoSpaceDN/>
        <w:bidi w:val="0"/>
        <w:adjustRightInd/>
        <w:snapToGrid/>
        <w:spacing w:before="0" w:beforeAutospacing="0" w:after="0" w:afterAutospacing="0" w:line="560" w:lineRule="exact"/>
        <w:ind w:lef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邢台市农业农村局</w:t>
      </w:r>
    </w:p>
    <w:p>
      <w:pPr>
        <w:pStyle w:val="8"/>
        <w:keepNext w:val="0"/>
        <w:keepLines w:val="0"/>
        <w:pageBreakBefore w:val="0"/>
        <w:kinsoku/>
        <w:wordWrap/>
        <w:overflowPunct/>
        <w:topLinePunct w:val="0"/>
        <w:autoSpaceDN/>
        <w:bidi w:val="0"/>
        <w:adjustRightInd/>
        <w:snapToGrid/>
        <w:spacing w:before="0" w:beforeAutospacing="0" w:after="0" w:afterAutospacing="0" w:line="560" w:lineRule="exact"/>
        <w:ind w:left="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对政协邢台市第十四届委员会</w:t>
      </w:r>
    </w:p>
    <w:p>
      <w:pPr>
        <w:pStyle w:val="8"/>
        <w:keepNext w:val="0"/>
        <w:keepLines w:val="0"/>
        <w:pageBreakBefore w:val="0"/>
        <w:kinsoku/>
        <w:wordWrap/>
        <w:overflowPunct/>
        <w:topLinePunct w:val="0"/>
        <w:autoSpaceDN/>
        <w:bidi w:val="0"/>
        <w:adjustRightInd/>
        <w:snapToGrid/>
        <w:spacing w:before="0" w:beforeAutospacing="0" w:after="0" w:afterAutospacing="0" w:line="560" w:lineRule="exact"/>
        <w:ind w:left="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第</w:t>
      </w:r>
      <w:r>
        <w:rPr>
          <w:rFonts w:hint="eastAsia" w:ascii="方正小标宋简体" w:hAnsi="方正小标宋简体" w:eastAsia="方正小标宋简体" w:cs="方正小标宋简体"/>
          <w:sz w:val="44"/>
          <w:szCs w:val="44"/>
          <w:lang w:val="en-US" w:eastAsia="zh-CN"/>
        </w:rPr>
        <w:t>三</w:t>
      </w:r>
      <w:r>
        <w:rPr>
          <w:rFonts w:hint="eastAsia" w:ascii="方正小标宋简体" w:hAnsi="方正小标宋简体" w:eastAsia="方正小标宋简体" w:cs="方正小标宋简体"/>
          <w:sz w:val="44"/>
          <w:szCs w:val="44"/>
          <w:lang w:eastAsia="zh-CN"/>
        </w:rPr>
        <w:t>次会议第</w:t>
      </w:r>
      <w:r>
        <w:rPr>
          <w:rFonts w:hint="eastAsia" w:ascii="方正小标宋简体" w:hAnsi="方正小标宋简体" w:eastAsia="方正小标宋简体" w:cs="方正小标宋简体"/>
          <w:sz w:val="44"/>
          <w:szCs w:val="44"/>
          <w:lang w:val="en-US" w:eastAsia="zh-CN"/>
        </w:rPr>
        <w:t>162</w:t>
      </w:r>
      <w:r>
        <w:rPr>
          <w:rFonts w:hint="eastAsia" w:ascii="方正小标宋简体" w:hAnsi="方正小标宋简体" w:eastAsia="方正小标宋简体" w:cs="方正小标宋简体"/>
          <w:sz w:val="44"/>
          <w:szCs w:val="44"/>
          <w:lang w:eastAsia="zh-CN"/>
        </w:rPr>
        <w:t>号提案的答复</w:t>
      </w:r>
    </w:p>
    <w:p>
      <w:pPr>
        <w:pStyle w:val="6"/>
        <w:keepNext w:val="0"/>
        <w:keepLines w:val="0"/>
        <w:pageBreakBefore w:val="0"/>
        <w:kinsoku/>
        <w:wordWrap/>
        <w:overflowPunct/>
        <w:topLinePunct w:val="0"/>
        <w:bidi w:val="0"/>
        <w:adjustRightInd/>
        <w:spacing w:line="560" w:lineRule="exact"/>
        <w:textAlignment w:val="auto"/>
        <w:rPr>
          <w:rFonts w:hint="eastAsia"/>
        </w:rPr>
      </w:pP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eastAsia="仿宋_GB2312" w:cs="Times New Roman"/>
          <w:sz w:val="32"/>
          <w:szCs w:val="32"/>
          <w:lang w:val="zh-CN"/>
        </w:rPr>
      </w:pPr>
      <w:r>
        <w:rPr>
          <w:rFonts w:hint="eastAsia" w:eastAsia="仿宋_GB2312" w:cs="Times New Roman"/>
          <w:sz w:val="32"/>
          <w:szCs w:val="32"/>
          <w:lang w:val="en-US" w:eastAsia="zh-CN"/>
        </w:rPr>
        <w:t>民建邢台市委：</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lang w:val="zh-CN"/>
        </w:rPr>
      </w:pPr>
      <w:r>
        <w:rPr>
          <w:rFonts w:hint="eastAsia" w:eastAsia="仿宋_GB2312" w:cs="Times New Roman"/>
          <w:sz w:val="32"/>
          <w:szCs w:val="32"/>
          <w:lang w:val="en-US" w:eastAsia="zh-CN"/>
        </w:rPr>
        <w:t>贵委提出的“关于壮大我市农产品品牌影响力”的提案收悉。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一、提案建议办理情况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sz w:val="32"/>
          <w:szCs w:val="32"/>
          <w:lang w:val="en-US" w:eastAsia="zh-CN"/>
        </w:rPr>
        <w:t>发展品牌农业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是农业现代化的核心，对实现农业增效、促进农民增收、助力乡村振兴具有重要意义。</w:t>
      </w:r>
      <w:r>
        <w:rPr>
          <w:rFonts w:hint="eastAsia" w:ascii="仿宋_GB2312" w:hAnsi="仿宋_GB2312" w:eastAsia="仿宋_GB2312" w:cs="仿宋_GB2312"/>
          <w:color w:val="auto"/>
          <w:sz w:val="32"/>
          <w:szCs w:val="32"/>
          <w:shd w:val="clear" w:color="auto" w:fill="auto"/>
          <w:lang w:val="en-US" w:eastAsia="zh-CN"/>
        </w:rPr>
        <w:t>近几年</w:t>
      </w:r>
      <w:r>
        <w:rPr>
          <w:rFonts w:hint="eastAsia" w:ascii="仿宋_GB2312" w:hAnsi="仿宋_GB2312" w:eastAsia="仿宋_GB2312" w:cs="仿宋_GB2312"/>
          <w:color w:val="auto"/>
          <w:sz w:val="32"/>
          <w:szCs w:val="32"/>
          <w:shd w:val="clear" w:color="auto" w:fill="auto"/>
        </w:rPr>
        <w:t>我市大力实施农业品牌战略，取得良好成效</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shd w:val="clear" w:color="auto" w:fill="auto"/>
        </w:rPr>
        <w:t>截</w:t>
      </w:r>
      <w:r>
        <w:rPr>
          <w:rFonts w:hint="eastAsia" w:ascii="仿宋_GB2312" w:hAnsi="仿宋_GB2312" w:eastAsia="仿宋_GB2312" w:cs="仿宋_GB2312"/>
          <w:color w:val="000000"/>
          <w:sz w:val="32"/>
          <w:szCs w:val="32"/>
        </w:rPr>
        <w:t>至</w:t>
      </w:r>
      <w:r>
        <w:rPr>
          <w:rFonts w:hint="eastAsia" w:ascii="仿宋_GB2312" w:hAnsi="仿宋_GB2312" w:eastAsia="仿宋_GB2312" w:cs="仿宋_GB2312"/>
          <w:color w:val="000000"/>
          <w:sz w:val="32"/>
          <w:szCs w:val="32"/>
          <w:lang w:val="en-US" w:eastAsia="zh-CN"/>
        </w:rPr>
        <w:t>目前</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rPr>
        <w:t>省级</w:t>
      </w:r>
      <w:r>
        <w:rPr>
          <w:rFonts w:hint="eastAsia" w:ascii="仿宋_GB2312" w:hAnsi="仿宋_GB2312" w:eastAsia="仿宋_GB2312" w:cs="仿宋_GB2312"/>
          <w:color w:val="auto"/>
          <w:sz w:val="32"/>
          <w:szCs w:val="32"/>
          <w:lang w:val="en-US" w:eastAsia="zh-CN"/>
        </w:rPr>
        <w:t>农产品</w:t>
      </w:r>
      <w:r>
        <w:rPr>
          <w:rFonts w:hint="eastAsia" w:ascii="仿宋_GB2312" w:hAnsi="仿宋_GB2312" w:eastAsia="仿宋_GB2312" w:cs="仿宋_GB2312"/>
          <w:color w:val="auto"/>
          <w:sz w:val="32"/>
          <w:szCs w:val="32"/>
        </w:rPr>
        <w:t>区域公用品牌</w:t>
      </w:r>
      <w:r>
        <w:rPr>
          <w:rFonts w:hint="eastAsia" w:ascii="仿宋_GB2312" w:hAnsi="仿宋_GB2312" w:eastAsia="仿宋_GB2312" w:cs="仿宋_GB2312"/>
          <w:color w:val="auto"/>
          <w:sz w:val="32"/>
          <w:szCs w:val="32"/>
          <w:lang w:val="en-US" w:eastAsia="zh-CN"/>
        </w:rPr>
        <w:t>达到14</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sz w:val="32"/>
          <w:szCs w:val="32"/>
          <w:lang w:val="en-US" w:eastAsia="zh-CN"/>
        </w:rPr>
        <w:t>，其中临城核桃、巨鹿金银花入选中国百强农产品区域公用品牌，巨鹿金银花入选2019中国农业品牌目录，河北绿岭果业有限公司“绿岭”核桃入选2020中国农业品牌目录,</w:t>
      </w:r>
      <w:r>
        <w:rPr>
          <w:rFonts w:hint="eastAsia" w:ascii="仿宋_GB2312" w:hAnsi="仿宋_GB2312" w:eastAsia="仿宋_GB2312" w:cs="仿宋_GB2312"/>
          <w:color w:val="auto"/>
          <w:sz w:val="32"/>
          <w:szCs w:val="32"/>
        </w:rPr>
        <w:t>领军企业品牌</w:t>
      </w:r>
      <w:r>
        <w:rPr>
          <w:rFonts w:hint="eastAsia" w:ascii="仿宋_GB2312" w:hAnsi="仿宋_GB2312" w:eastAsia="仿宋_GB2312" w:cs="仿宋_GB2312"/>
          <w:color w:val="auto"/>
          <w:sz w:val="32"/>
          <w:szCs w:val="32"/>
          <w:lang w:val="en-US" w:eastAsia="zh-CN"/>
        </w:rPr>
        <w:t>达到10</w:t>
      </w:r>
      <w:r>
        <w:rPr>
          <w:rFonts w:hint="eastAsia" w:ascii="仿宋_GB2312" w:hAnsi="仿宋_GB2312" w:eastAsia="仿宋_GB2312" w:cs="仿宋_GB2312"/>
          <w:color w:val="auto"/>
          <w:sz w:val="32"/>
          <w:szCs w:val="32"/>
          <w:lang w:eastAsia="zh-CN"/>
        </w:rPr>
        <w:t>个。</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市发改委积极布局农村冷链物流建设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截至</w:t>
      </w:r>
      <w:bookmarkStart w:id="0" w:name="_GoBack"/>
      <w:bookmarkEnd w:id="0"/>
      <w:r>
        <w:rPr>
          <w:rFonts w:hint="eastAsia" w:ascii="仿宋_GB2312" w:hAnsi="仿宋_GB2312" w:eastAsia="仿宋_GB2312" w:cs="仿宋_GB2312"/>
          <w:sz w:val="32"/>
          <w:szCs w:val="32"/>
          <w:lang w:val="en-US" w:eastAsia="zh-CN"/>
        </w:rPr>
        <w:t>2022年底，</w:t>
      </w:r>
      <w:r>
        <w:rPr>
          <w:rFonts w:hint="eastAsia" w:ascii="仿宋_GB2312" w:hAnsi="仿宋_GB2312" w:eastAsia="仿宋_GB2312" w:cs="仿宋_GB2312"/>
          <w:sz w:val="32"/>
          <w:szCs w:val="32"/>
        </w:rPr>
        <w:t>邢台市共有冷链物流企业和园区190家，拥有普通常温库、冷藏库245个，仓储面积39.5万平方米，冷藏车辆996辆，现有在建冷链物流项目23个；全市现有农产品交易市场39个，线上交易平台16个，直营机构24个。初步统计年呑吐量1.6亿吨，年营业额3286亿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做好区域公用品牌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kern w:val="0"/>
          <w:sz w:val="32"/>
          <w:szCs w:val="32"/>
          <w:lang w:eastAsia="zh-CN"/>
        </w:rPr>
        <w:t>积极打造提升“巨鹿金银花”区域公用品牌。聘请</w:t>
      </w:r>
      <w:r>
        <w:rPr>
          <w:rFonts w:hint="eastAsia" w:ascii="仿宋_GB2312" w:hAnsi="仿宋_GB2312" w:eastAsia="仿宋_GB2312" w:cs="仿宋_GB2312"/>
          <w:kern w:val="0"/>
          <w:sz w:val="32"/>
          <w:szCs w:val="32"/>
        </w:rPr>
        <w:t>第三方专业公司对</w:t>
      </w:r>
      <w:r>
        <w:rPr>
          <w:rFonts w:hint="eastAsia" w:ascii="仿宋_GB2312" w:hAnsi="仿宋_GB2312" w:eastAsia="仿宋_GB2312" w:cs="仿宋_GB2312"/>
          <w:kern w:val="0"/>
          <w:sz w:val="32"/>
          <w:szCs w:val="32"/>
          <w:lang w:eastAsia="zh-CN"/>
        </w:rPr>
        <w:t>巨鹿金银花区域公用</w:t>
      </w:r>
      <w:r>
        <w:rPr>
          <w:rFonts w:hint="eastAsia" w:ascii="仿宋_GB2312" w:hAnsi="仿宋_GB2312" w:eastAsia="仿宋_GB2312" w:cs="仿宋_GB2312"/>
          <w:kern w:val="0"/>
          <w:sz w:val="32"/>
          <w:szCs w:val="32"/>
        </w:rPr>
        <w:t>品牌形象进行创意</w:t>
      </w:r>
      <w:r>
        <w:rPr>
          <w:rFonts w:hint="eastAsia" w:ascii="仿宋_GB2312" w:hAnsi="仿宋_GB2312" w:eastAsia="仿宋_GB2312" w:cs="仿宋_GB2312"/>
          <w:kern w:val="0"/>
          <w:sz w:val="32"/>
          <w:szCs w:val="32"/>
          <w:lang w:eastAsia="zh-CN"/>
        </w:rPr>
        <w:t>策划</w:t>
      </w:r>
      <w:r>
        <w:rPr>
          <w:rFonts w:hint="eastAsia" w:ascii="仿宋_GB2312" w:hAnsi="仿宋_GB2312" w:eastAsia="仿宋_GB2312" w:cs="仿宋_GB2312"/>
          <w:kern w:val="0"/>
          <w:sz w:val="32"/>
          <w:szCs w:val="32"/>
        </w:rPr>
        <w:t>设计，规范品牌视觉应用，并在石家庄召开</w:t>
      </w:r>
      <w:r>
        <w:rPr>
          <w:rFonts w:hint="eastAsia" w:ascii="仿宋_GB2312" w:hAnsi="仿宋_GB2312" w:eastAsia="仿宋_GB2312" w:cs="仿宋_GB2312"/>
          <w:kern w:val="0"/>
          <w:sz w:val="32"/>
          <w:szCs w:val="32"/>
          <w:lang w:eastAsia="zh-CN"/>
        </w:rPr>
        <w:t>了</w:t>
      </w:r>
      <w:r>
        <w:rPr>
          <w:rFonts w:hint="eastAsia" w:ascii="仿宋_GB2312" w:hAnsi="仿宋_GB2312" w:eastAsia="仿宋_GB2312" w:cs="仿宋_GB2312"/>
          <w:kern w:val="0"/>
          <w:sz w:val="32"/>
          <w:szCs w:val="32"/>
        </w:rPr>
        <w:t>“巨鹿金银花”区域公用品牌发布会。</w:t>
      </w:r>
      <w:r>
        <w:rPr>
          <w:rFonts w:hint="eastAsia" w:ascii="仿宋_GB2312" w:hAnsi="仿宋_GB2312" w:eastAsia="仿宋_GB2312" w:cs="仿宋_GB2312"/>
          <w:b/>
          <w:bCs/>
          <w:sz w:val="32"/>
          <w:szCs w:val="40"/>
          <w:lang w:val="en-US" w:eastAsia="zh-CN"/>
        </w:rPr>
        <w:t>二是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打造提升邢台酸枣仁区域公用品牌，制定了邢台市酸枣产业发展规划（2021-2025)，成立了酸枣仁品牌专业委员会，</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eastAsia="zh-CN"/>
        </w:rPr>
        <w:t>三是</w:t>
      </w:r>
      <w:r>
        <w:rPr>
          <w:rFonts w:hint="eastAsia" w:ascii="仿宋_GB2312" w:hAnsi="仿宋_GB2312" w:eastAsia="仿宋_GB2312" w:cs="仿宋_GB2312"/>
          <w:color w:val="000000"/>
          <w:kern w:val="0"/>
          <w:sz w:val="32"/>
          <w:szCs w:val="32"/>
          <w:lang w:val="en-US" w:eastAsia="zh-CN" w:bidi="ar"/>
        </w:rPr>
        <w:t>为夯实农业品牌建设基础，充分调动各县（市、区）打造区域公用品牌的积极性，重点遴选特色突出、优势明显的区域公用品牌进行重点支持，以品牌为引领，重点抓提升。以完善品牌标准、精准宣传营销为重点，支持打造提升清河山楂、南宫黄韭两个区域公用品牌，</w:t>
      </w:r>
      <w:r>
        <w:rPr>
          <w:rFonts w:hint="eastAsia" w:ascii="仿宋_GB2312" w:hAnsi="仿宋_GB2312" w:eastAsia="仿宋_GB2312" w:cs="仿宋_GB2312"/>
          <w:b w:val="0"/>
          <w:bCs/>
          <w:color w:val="000000"/>
          <w:kern w:val="0"/>
          <w:sz w:val="32"/>
          <w:szCs w:val="32"/>
          <w:shd w:val="clear" w:color="auto" w:fill="FFFFFF"/>
          <w:lang w:val="en-US" w:eastAsia="zh-CN" w:bidi="ar-SA"/>
        </w:rPr>
        <w:t>提升其品牌形象,完善其品牌使用标准，拓宽其宣传营销渠道。</w:t>
      </w:r>
      <w:r>
        <w:rPr>
          <w:rFonts w:hint="eastAsia" w:ascii="仿宋_GB2312" w:hAnsi="仿宋_GB2312" w:eastAsia="仿宋_GB2312" w:cs="仿宋_GB2312"/>
          <w:b/>
          <w:bCs w:val="0"/>
          <w:color w:val="000000"/>
          <w:kern w:val="0"/>
          <w:sz w:val="32"/>
          <w:szCs w:val="32"/>
          <w:shd w:val="clear" w:color="auto" w:fill="FFFFFF"/>
          <w:lang w:val="en-US" w:eastAsia="zh-CN" w:bidi="ar-SA"/>
        </w:rPr>
        <w:t>四是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开展了全域区域公用品牌打造提升活动，塑造邢台农业的整体品牌形象，统领单产业、单品类等农产品区域公用品牌和企业品牌的对外宣传推广，提升品牌形象和</w:t>
      </w:r>
      <w:r>
        <w:rPr>
          <w:rFonts w:hint="eastAsia" w:ascii="仿宋_GB2312" w:hAnsi="仿宋_GB2312" w:eastAsia="仿宋_GB2312" w:cs="仿宋_GB2312"/>
          <w:sz w:val="32"/>
        </w:rPr>
        <w:t>影响力。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shd w:val="clear" w:color="auto" w:fill="FFFFFF"/>
          <w:lang w:val="en-US" w:eastAsia="zh-CN"/>
        </w:rPr>
        <w:t>一是</w:t>
      </w:r>
      <w:r>
        <w:rPr>
          <w:rFonts w:hint="eastAsia" w:ascii="仿宋_GB2312" w:hAnsi="仿宋_GB2312" w:eastAsia="仿宋_GB2312" w:cs="仿宋_GB2312"/>
          <w:b w:val="0"/>
          <w:bCs w:val="0"/>
          <w:sz w:val="32"/>
          <w:szCs w:val="32"/>
          <w:lang w:val="en-US" w:eastAsia="zh-CN"/>
        </w:rPr>
        <w:t>开展了邢台市农产品区域公用品牌集中宣传活动，在10辆公交车身张贴了为期3个月的公交车体广告，同时，在19个公交站牌，10处公交站橱窗广告进行了户外广告宣传；在天一城和北国商城户外大屏进行了为期3个月的农产品广告宣传片的滚动播放；</w:t>
      </w:r>
      <w:r>
        <w:rPr>
          <w:rFonts w:hint="eastAsia" w:ascii="仿宋_GB2312" w:hAnsi="仿宋_GB2312" w:eastAsia="仿宋_GB2312" w:cs="仿宋_GB2312"/>
          <w:b w:val="0"/>
          <w:bCs w:val="0"/>
          <w:kern w:val="0"/>
          <w:sz w:val="32"/>
          <w:szCs w:val="32"/>
        </w:rPr>
        <w:t>在河北日报上宣传隆尧鸡腿葱、浆水苹果、南和金米、巨鹿金银花、宁晋羊肚菌、临城核桃等8个农产品区域公用品牌</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sz w:val="32"/>
          <w:szCs w:val="32"/>
          <w:shd w:val="clear" w:color="auto" w:fill="FFFFFF"/>
          <w:lang w:val="en-US" w:eastAsia="zh-CN"/>
        </w:rPr>
        <w:t>是</w:t>
      </w:r>
      <w:r>
        <w:rPr>
          <w:rFonts w:hint="eastAsia" w:ascii="仿宋_GB2312" w:hAnsi="仿宋_GB2312" w:eastAsia="仿宋_GB2312" w:cs="仿宋_GB2312"/>
          <w:b w:val="0"/>
          <w:bCs w:val="0"/>
          <w:kern w:val="0"/>
          <w:sz w:val="32"/>
          <w:szCs w:val="32"/>
          <w:lang w:val="en-US" w:eastAsia="zh-CN"/>
        </w:rPr>
        <w:t>利用抖音、微信、腾讯视频等新媒体宣传推介我市农业品牌形象</w:t>
      </w:r>
      <w:r>
        <w:rPr>
          <w:rFonts w:hint="eastAsia" w:ascii="仿宋_GB2312" w:hAnsi="仿宋_GB2312" w:eastAsia="仿宋_GB2312" w:cs="仿宋_GB2312"/>
          <w:b w:val="0"/>
          <w:bCs w:val="0"/>
          <w:i w:val="0"/>
          <w:snapToGrid/>
          <w:color w:val="191919"/>
          <w:sz w:val="32"/>
          <w:szCs w:val="32"/>
          <w:shd w:val="clear" w:color="auto" w:fill="FFFFFF"/>
        </w:rPr>
        <w:t>。</w:t>
      </w:r>
      <w:r>
        <w:rPr>
          <w:rFonts w:hint="eastAsia" w:ascii="仿宋_GB2312" w:hAnsi="仿宋_GB2312" w:eastAsia="仿宋_GB2312" w:cs="仿宋_GB2312"/>
          <w:b w:val="0"/>
          <w:bCs w:val="0"/>
          <w:i w:val="0"/>
          <w:snapToGrid/>
          <w:color w:val="191919"/>
          <w:sz w:val="32"/>
          <w:szCs w:val="32"/>
          <w:shd w:val="clear" w:color="auto" w:fill="FFFFFF"/>
          <w:lang w:eastAsia="zh-CN"/>
        </w:rPr>
        <w:t>筛选出我市</w:t>
      </w:r>
      <w:r>
        <w:rPr>
          <w:rFonts w:hint="eastAsia" w:ascii="仿宋_GB2312" w:hAnsi="仿宋_GB2312" w:eastAsia="仿宋_GB2312" w:cs="仿宋_GB2312"/>
          <w:b w:val="0"/>
          <w:bCs w:val="0"/>
          <w:kern w:val="0"/>
          <w:sz w:val="32"/>
          <w:szCs w:val="32"/>
          <w:lang w:val="en-US" w:eastAsia="zh-CN"/>
        </w:rPr>
        <w:t>23个农产品区域公用品牌对其进行宣传视频的设计、拍摄、制作，</w:t>
      </w:r>
      <w:r>
        <w:rPr>
          <w:rFonts w:hint="eastAsia" w:ascii="仿宋_GB2312" w:hAnsi="仿宋_GB2312" w:eastAsia="仿宋_GB2312" w:cs="仿宋_GB2312"/>
          <w:b w:val="0"/>
          <w:bCs w:val="0"/>
          <w:sz w:val="32"/>
          <w:szCs w:val="32"/>
          <w:lang w:eastAsia="zh-CN"/>
        </w:rPr>
        <w:t>通过为期三个月的抖音、微信、腾讯视频等新媒体对邢台农产品区域公用品牌进行集中宣传和推广活动，三</w:t>
      </w:r>
      <w:r>
        <w:rPr>
          <w:rFonts w:hint="eastAsia" w:ascii="仿宋_GB2312" w:hAnsi="仿宋_GB2312" w:eastAsia="仿宋_GB2312" w:cs="仿宋_GB2312"/>
          <w:b/>
          <w:bCs/>
          <w:sz w:val="32"/>
          <w:szCs w:val="32"/>
          <w:lang w:eastAsia="zh-CN"/>
        </w:rPr>
        <w:t>是</w:t>
      </w:r>
      <w:r>
        <w:rPr>
          <w:rFonts w:hint="eastAsia" w:ascii="仿宋_GB2312" w:hAnsi="仿宋_GB2312" w:eastAsia="仿宋_GB2312" w:cs="仿宋_GB2312"/>
          <w:b w:val="0"/>
          <w:bCs w:val="0"/>
          <w:sz w:val="32"/>
          <w:szCs w:val="40"/>
          <w:lang w:eastAsia="zh-CN"/>
        </w:rPr>
        <w:t>在北京西站候车厅挂壁灯箱进行邢台酸枣仁区域公用品牌广告宣传，宣传周期</w:t>
      </w:r>
      <w:r>
        <w:rPr>
          <w:rFonts w:hint="eastAsia" w:ascii="仿宋_GB2312" w:hAnsi="仿宋_GB2312" w:eastAsia="仿宋_GB2312" w:cs="仿宋_GB2312"/>
          <w:b w:val="0"/>
          <w:bCs w:val="0"/>
          <w:sz w:val="32"/>
          <w:szCs w:val="40"/>
          <w:lang w:val="en-US" w:eastAsia="zh-CN"/>
        </w:rPr>
        <w:t>11个月</w:t>
      </w:r>
      <w:r>
        <w:rPr>
          <w:rFonts w:hint="eastAsia" w:ascii="仿宋_GB2312" w:hAnsi="仿宋_GB2312" w:eastAsia="仿宋_GB2312" w:cs="仿宋_GB2312"/>
          <w:sz w:val="32"/>
          <w:szCs w:val="32"/>
          <w:lang w:eastAsia="zh-CN"/>
        </w:rPr>
        <w:t>，加强面向人口密集地区的品牌农产品的宣传推广。</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val="en-US" w:eastAsia="zh-CN"/>
        </w:rPr>
        <w:t>在河北卫视每天早新闻期间（7:50-8:00时间段内）进行为期20天（2022年6月6日-6月25日）的“河北山地苹果产业集群品牌”（内丘苹果、浆水苹果）广告传播，并在石家庄召开了品牌发布会。会后在“河北新闻网、长城网、中国网、网易新闻”等30媒体平台进行宣传。</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b w:val="0"/>
          <w:bCs w:val="0"/>
          <w:sz w:val="32"/>
          <w:szCs w:val="32"/>
          <w:lang w:val="en-US" w:eastAsia="zh-CN"/>
        </w:rPr>
        <w:t>以“河北牛奶，乳此多娇”为口号进行“河北乳品集群公用品牌”广告片宣传，于2022年10月11日在河北卫视电视台投放，播出时段为每天12:25-12:35，时长10秒，投放周期30天。</w:t>
      </w:r>
      <w:r>
        <w:rPr>
          <w:rFonts w:hint="eastAsia" w:ascii="仿宋_GB2312" w:hAnsi="仿宋_GB2312" w:eastAsia="仿宋_GB2312" w:cs="仿宋_GB2312"/>
          <w:b/>
          <w:bCs/>
          <w:sz w:val="32"/>
          <w:szCs w:val="32"/>
          <w:lang w:val="en-US" w:eastAsia="zh-CN"/>
        </w:rPr>
        <w:t>六是</w:t>
      </w:r>
      <w:r>
        <w:rPr>
          <w:rFonts w:hint="eastAsia" w:ascii="仿宋_GB2312" w:hAnsi="仿宋_GB2312" w:eastAsia="仿宋_GB2312" w:cs="仿宋_GB2312"/>
          <w:b w:val="0"/>
          <w:bCs w:val="0"/>
          <w:sz w:val="32"/>
          <w:szCs w:val="32"/>
          <w:lang w:val="en-US" w:eastAsia="zh-CN"/>
        </w:rPr>
        <w:t>为进一步扩大邢台酸枣仁区域公用品牌影响力和知名度，2023年1月6日-5月5日，我单位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w:t>
      </w:r>
      <w:r>
        <w:rPr>
          <w:rFonts w:hint="eastAsia" w:ascii="仿宋_GB2312" w:hAnsi="仿宋_GB2312" w:eastAsia="仿宋_GB2312" w:cs="仿宋_GB2312"/>
          <w:b w:val="0"/>
          <w:bCs w:val="0"/>
          <w:kern w:val="44"/>
          <w:sz w:val="32"/>
          <w:szCs w:val="32"/>
          <w:lang w:val="en-US" w:eastAsia="zh-CN"/>
        </w:rPr>
        <w:t>立足本地</w:t>
      </w:r>
      <w:r>
        <w:rPr>
          <w:rFonts w:hint="eastAsia" w:ascii="仿宋_GB2312" w:hAnsi="仿宋_GB2312" w:eastAsia="仿宋_GB2312" w:cs="仿宋_GB2312"/>
          <w:b/>
          <w:bCs/>
          <w:kern w:val="44"/>
          <w:sz w:val="32"/>
          <w:szCs w:val="32"/>
          <w:lang w:val="en-US" w:eastAsia="zh-CN"/>
        </w:rPr>
        <w:t>，</w:t>
      </w:r>
      <w:r>
        <w:rPr>
          <w:rFonts w:hint="eastAsia" w:ascii="仿宋_GB2312" w:hAnsi="仿宋_GB2312" w:eastAsia="仿宋_GB2312" w:cs="仿宋_GB2312"/>
          <w:b w:val="0"/>
          <w:bCs w:val="0"/>
          <w:sz w:val="32"/>
          <w:szCs w:val="32"/>
          <w:lang w:val="en-US" w:eastAsia="zh-CN"/>
        </w:rPr>
        <w:t>组织脱贫地区51家品牌农产品企业参加邢台市2022年中国农民丰收节品牌农产品展览展示，平乡桃进行了现场推介，同时，</w:t>
      </w:r>
      <w:r>
        <w:rPr>
          <w:rFonts w:hint="eastAsia" w:ascii="仿宋_GB2312" w:hAnsi="仿宋_GB2312" w:eastAsia="仿宋_GB2312" w:cs="仿宋_GB2312"/>
          <w:b w:val="0"/>
          <w:bCs w:val="0"/>
          <w:sz w:val="32"/>
          <w:szCs w:val="40"/>
          <w:lang w:val="en-US" w:eastAsia="zh-CN"/>
        </w:rPr>
        <w:t>通过国家级、省级媒体平台对展示活动进行全面报道，扩大活动知名度和影响力</w:t>
      </w:r>
      <w:r>
        <w:rPr>
          <w:rFonts w:hint="eastAsia" w:ascii="仿宋_GB2312" w:hAnsi="仿宋_GB2312" w:eastAsia="仿宋_GB2312" w:cs="仿宋_GB2312"/>
          <w:sz w:val="32"/>
          <w:shd w:val="clear" w:color="auto" w:fill="FFFFFF"/>
          <w:lang w:eastAsia="zh-CN"/>
        </w:rPr>
        <w:t>；</w:t>
      </w:r>
      <w:r>
        <w:rPr>
          <w:rFonts w:hint="eastAsia" w:ascii="仿宋_GB2312" w:hAnsi="仿宋_GB2312" w:eastAsia="仿宋_GB2312" w:cs="仿宋_GB2312"/>
          <w:sz w:val="32"/>
          <w:szCs w:val="32"/>
          <w:lang w:val="en-US" w:eastAsia="zh-CN"/>
        </w:rPr>
        <w:t>组织信都区、沙河市、内丘县、宁晋县、威县等15个县市区的品牌农产品参加百家农业头部企业进邢台活动 （北京）招商推介活动。</w:t>
      </w:r>
      <w:r>
        <w:rPr>
          <w:rFonts w:hint="eastAsia" w:ascii="仿宋_GB2312" w:hAnsi="仿宋_GB2312" w:eastAsia="仿宋_GB2312" w:cs="仿宋_GB2312"/>
          <w:b/>
          <w:bCs/>
          <w:kern w:val="44"/>
          <w:sz w:val="32"/>
          <w:szCs w:val="32"/>
          <w:lang w:val="en-US" w:eastAsia="zh-CN"/>
        </w:rPr>
        <w:t>二是</w:t>
      </w:r>
      <w:r>
        <w:rPr>
          <w:rFonts w:hint="eastAsia" w:ascii="仿宋_GB2312" w:hAnsi="仿宋_GB2312" w:eastAsia="仿宋_GB2312" w:cs="仿宋_GB2312"/>
          <w:b w:val="0"/>
          <w:bCs w:val="0"/>
          <w:kern w:val="44"/>
          <w:sz w:val="32"/>
          <w:szCs w:val="32"/>
          <w:lang w:val="en-US" w:eastAsia="zh-CN"/>
        </w:rPr>
        <w:t>面向全省，</w:t>
      </w:r>
      <w:r>
        <w:rPr>
          <w:rFonts w:hint="eastAsia" w:ascii="仿宋_GB2312" w:hAnsi="仿宋_GB2312" w:eastAsia="仿宋_GB2312" w:cs="仿宋_GB2312"/>
          <w:b w:val="0"/>
          <w:bCs w:val="0"/>
          <w:sz w:val="32"/>
          <w:szCs w:val="32"/>
          <w:lang w:val="en-US" w:eastAsia="zh-CN"/>
        </w:rPr>
        <w:t>组织内丘富岗苹果、信都区浆水苹果参加由河北广电传媒集团、河北省食品流通商会联合主办的线上2022“河北广电传媒集团年俗文化节”，助力品牌农产品线上销售。</w:t>
      </w:r>
      <w:r>
        <w:rPr>
          <w:rFonts w:hint="eastAsia" w:ascii="仿宋_GB2312" w:hAnsi="仿宋_GB2312" w:eastAsia="仿宋_GB2312" w:cs="仿宋_GB2312"/>
          <w:sz w:val="32"/>
          <w:shd w:val="clear" w:color="auto" w:fill="FFFFFF"/>
          <w:lang w:eastAsia="zh-CN"/>
        </w:rPr>
        <w:t>组织今麦郎食品股份有限公司、河北凤韩食品有限公司、内丘润玉食品有限公司、临城河北绿岭合田食品有限公司</w:t>
      </w:r>
      <w:r>
        <w:rPr>
          <w:rFonts w:hint="eastAsia" w:ascii="仿宋_GB2312" w:hAnsi="仿宋_GB2312" w:eastAsia="仿宋_GB2312" w:cs="仿宋_GB2312"/>
          <w:sz w:val="32"/>
          <w:shd w:val="clear" w:color="auto" w:fill="FFFFFF"/>
          <w:lang w:val="en-US" w:eastAsia="zh-CN"/>
        </w:rPr>
        <w:t>参加省厅组织的东方甄选抖音直播，扩大农产品销售市场</w:t>
      </w:r>
      <w:r>
        <w:rPr>
          <w:rFonts w:hint="eastAsia" w:ascii="仿宋_GB2312" w:hAnsi="仿宋_GB2312" w:eastAsia="仿宋_GB2312" w:cs="仿宋_GB2312"/>
          <w:kern w:val="44"/>
          <w:sz w:val="32"/>
          <w:szCs w:val="32"/>
          <w:lang w:val="en-US" w:eastAsia="zh-CN"/>
        </w:rPr>
        <w:t>；</w:t>
      </w:r>
      <w:r>
        <w:rPr>
          <w:rFonts w:hint="eastAsia" w:ascii="仿宋_GB2312" w:hAnsi="仿宋_GB2312" w:eastAsia="仿宋_GB2312" w:cs="仿宋_GB2312"/>
          <w:b/>
          <w:bCs/>
          <w:sz w:val="32"/>
          <w:shd w:val="clear" w:color="auto" w:fill="FFFFFF"/>
          <w:lang w:val="en-US" w:eastAsia="zh-CN"/>
        </w:rPr>
        <w:t>三是</w:t>
      </w:r>
      <w:r>
        <w:rPr>
          <w:rFonts w:hint="eastAsia" w:ascii="仿宋_GB2312" w:hAnsi="仿宋_GB2312" w:eastAsia="仿宋_GB2312" w:cs="仿宋_GB2312"/>
          <w:b w:val="0"/>
          <w:bCs w:val="0"/>
          <w:sz w:val="32"/>
          <w:szCs w:val="32"/>
          <w:lang w:val="en-US" w:eastAsia="zh-CN"/>
        </w:rPr>
        <w:t>面向全国，在广州世界农业食品博览会期间（2022年8月18日-20日）举办了邢台酸枣仁品牌宣传推介活动，助推邢台酸枣系列产品进军粤港澳大湾区市场。组织任泽区河北泽禧生物科技有限公司参加在北京举办的中国国际服务贸易交易会（2022.8.31-2022.9.5），助力邢台酸枣仁产品拓展外埠市场。</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临城赵阔食品有限公司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河北绿蕾农林科技有限公司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邢台润玉食品有限公司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河北宝树利农业开发有限公司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沙河市致尚食品有限公司</w:t>
      </w:r>
      <w:r>
        <w:rPr>
          <w:rFonts w:hint="eastAsia" w:ascii="仿宋_GB2312" w:hAnsi="仿宋_GB2312" w:eastAsia="仿宋_GB2312" w:cs="仿宋_GB2312"/>
          <w:sz w:val="32"/>
          <w:szCs w:val="32"/>
          <w:lang w:eastAsia="zh-CN"/>
        </w:rPr>
        <w:t>参加</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品味河北</w:t>
      </w:r>
      <w:r>
        <w:rPr>
          <w:rFonts w:hint="eastAsia" w:ascii="仿宋_GB2312" w:hAnsi="仿宋_GB2312" w:eastAsia="仿宋_GB2312" w:cs="仿宋_GB2312"/>
          <w:color w:val="000000"/>
          <w:sz w:val="32"/>
          <w:szCs w:val="32"/>
          <w:lang w:val="en-US" w:eastAsia="zh-CN"/>
        </w:rPr>
        <w:t>”进京推介会暨河北“菜篮子”品牌农产品六进活动。组织邢台酸枣仁、清河山楂、巨鹿金银花、隆尧鸡腿葱、平乡桃、威县威梨等6个区域公用品牌的8家核心企业参加河北品牌农产品北京“六进行动”暨环京蔬菜共建基地启动仪式，其中邢台酸枣仁、隆尧鸡腿葱</w:t>
      </w:r>
      <w:r>
        <w:rPr>
          <w:rFonts w:hint="eastAsia" w:ascii="仿宋_GB2312" w:hAnsi="仿宋_GB2312" w:eastAsia="仿宋_GB2312" w:cs="仿宋_GB2312"/>
          <w:sz w:val="32"/>
          <w:szCs w:val="32"/>
          <w:lang w:eastAsia="zh-CN"/>
        </w:rPr>
        <w:t>做现场推介。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（四）强化农产品质量安全追溯体系建设。</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印发《邢台市农产品追溯体系建设方案》，对全年追溯工作进行安排部署；与市场监督管理局联合印发了《关于强化产地准出市场准入管理完善食用农产品全程追溯机制的意见》、《关于落实食用农产品重点品种产地准出市场准入制度的通知》，持续加强食用农产品产地准出市场准入衔接工作，依托河北省农产品质量追溯平台，大力推进食用农产品追溯系统普及应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组织开展联合检查。与市场监督管理局联合对农产品批发市场、大型超市等场所开展监督检查，实地查看产地电子二维码合格证的出具及市场销售端的追溯过程。</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扎实推进“阳光农安”行动，2022年依托省平台开展电子追溯主体数量达到1473家，电子合格证已开具51293个。</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rPr>
        <w:t>近年来，我市农业品牌建设工作取得一定成绩，但仍存在以下突出问题。</w:t>
      </w:r>
      <w:r>
        <w:rPr>
          <w:rFonts w:hint="eastAsia" w:ascii="仿宋_GB2312" w:hAnsi="仿宋_GB2312" w:eastAsia="仿宋_GB2312" w:cs="仿宋_GB2312"/>
          <w:b/>
          <w:bCs/>
          <w:sz w:val="32"/>
          <w:szCs w:val="32"/>
          <w:shd w:val="clear" w:color="auto" w:fill="FFFFFF"/>
        </w:rPr>
        <w:t>一是</w:t>
      </w:r>
      <w:r>
        <w:rPr>
          <w:rFonts w:hint="eastAsia" w:ascii="仿宋_GB2312" w:hAnsi="仿宋_GB2312" w:eastAsia="仿宋_GB2312" w:cs="仿宋_GB2312"/>
          <w:b w:val="0"/>
          <w:bCs w:val="0"/>
          <w:sz w:val="32"/>
          <w:szCs w:val="32"/>
          <w:shd w:val="clear" w:color="auto" w:fill="FFFFFF"/>
        </w:rPr>
        <w:t>品牌意识不强</w:t>
      </w:r>
      <w:r>
        <w:rPr>
          <w:rFonts w:hint="eastAsia" w:ascii="仿宋_GB2312" w:hAnsi="仿宋_GB2312" w:eastAsia="仿宋_GB2312" w:cs="仿宋_GB2312"/>
          <w:b w:val="0"/>
          <w:bCs w:val="0"/>
          <w:sz w:val="32"/>
          <w:szCs w:val="32"/>
          <w:shd w:val="clear" w:color="auto" w:fill="FFFFFF"/>
          <w:lang w:eastAsia="zh-CN"/>
        </w:rPr>
        <w:t>，</w:t>
      </w:r>
      <w:r>
        <w:rPr>
          <w:rFonts w:hint="eastAsia" w:ascii="仿宋_GB2312" w:hAnsi="仿宋_GB2312" w:eastAsia="仿宋_GB2312" w:cs="仿宋_GB2312"/>
          <w:sz w:val="32"/>
          <w:szCs w:val="32"/>
          <w:shd w:val="clear" w:color="auto" w:fill="FFFFFF"/>
        </w:rPr>
        <w:t>有些职能部门对农业品牌作用认识不够，工作中存有重视农业生产、不重视农业品牌的现象。</w:t>
      </w:r>
      <w:r>
        <w:rPr>
          <w:rFonts w:hint="eastAsia" w:ascii="仿宋_GB2312" w:hAnsi="仿宋_GB2312" w:eastAsia="仿宋_GB2312" w:cs="仿宋_GB2312"/>
          <w:b/>
          <w:bCs/>
          <w:sz w:val="32"/>
          <w:szCs w:val="32"/>
          <w:shd w:val="clear" w:color="auto" w:fill="FFFFFF"/>
          <w:lang w:eastAsia="zh-CN"/>
        </w:rPr>
        <w:t>二是</w:t>
      </w:r>
      <w:r>
        <w:rPr>
          <w:rFonts w:hint="eastAsia" w:ascii="仿宋_GB2312" w:hAnsi="仿宋_GB2312" w:eastAsia="仿宋_GB2312" w:cs="仿宋_GB2312"/>
          <w:sz w:val="32"/>
          <w:szCs w:val="32"/>
          <w:shd w:val="clear" w:color="auto" w:fill="FFFFFF"/>
        </w:rPr>
        <w:t>品牌知识缺乏。很多市场主体对“品牌”概念理解不深，认为注册了商标就拥有了品牌，把品牌与商标混为一谈，品牌意识弱、品牌知识缺乏。很多地方职能部门不懂品牌，不知道如何抓农业品牌。</w:t>
      </w:r>
      <w:r>
        <w:rPr>
          <w:rFonts w:hint="eastAsia" w:ascii="仿宋_GB2312" w:hAnsi="仿宋_GB2312" w:eastAsia="仿宋_GB2312" w:cs="仿宋_GB2312"/>
          <w:b/>
          <w:bCs/>
          <w:sz w:val="32"/>
          <w:szCs w:val="32"/>
          <w:shd w:val="clear" w:color="auto" w:fill="FFFFFF"/>
          <w:lang w:eastAsia="zh-CN"/>
        </w:rPr>
        <w:t>三</w:t>
      </w:r>
      <w:r>
        <w:rPr>
          <w:rFonts w:hint="eastAsia" w:ascii="仿宋_GB2312" w:hAnsi="仿宋_GB2312" w:eastAsia="仿宋_GB2312" w:cs="仿宋_GB2312"/>
          <w:b/>
          <w:bCs/>
          <w:sz w:val="32"/>
          <w:szCs w:val="32"/>
          <w:shd w:val="clear" w:color="auto" w:fill="FFFFFF"/>
        </w:rPr>
        <w:t>是</w:t>
      </w:r>
      <w:r>
        <w:rPr>
          <w:rFonts w:hint="eastAsia" w:ascii="仿宋_GB2312" w:hAnsi="仿宋_GB2312" w:eastAsia="仿宋_GB2312" w:cs="仿宋_GB2312"/>
          <w:sz w:val="32"/>
          <w:szCs w:val="32"/>
          <w:shd w:val="clear" w:color="auto" w:fill="FFFFFF"/>
        </w:rPr>
        <w:t>农业品牌队伍素质较差。农业农村部门抓品牌建设工作起步晚，具有品牌专业知识的人员严重不足，队伍素质不适应工作需要，需加大培训力度。</w:t>
      </w:r>
      <w:r>
        <w:rPr>
          <w:rFonts w:hint="eastAsia" w:ascii="仿宋_GB2312" w:hAnsi="仿宋_GB2312" w:eastAsia="仿宋_GB2312" w:cs="仿宋_GB2312"/>
          <w:b/>
          <w:bCs/>
          <w:sz w:val="32"/>
          <w:szCs w:val="32"/>
          <w:shd w:val="clear" w:color="auto" w:fill="FFFFFF"/>
          <w:lang w:eastAsia="zh-CN"/>
        </w:rPr>
        <w:t>四是</w:t>
      </w:r>
      <w:r>
        <w:rPr>
          <w:rFonts w:hint="eastAsia" w:ascii="仿宋_GB2312" w:hAnsi="仿宋_GB2312" w:eastAsia="仿宋_GB2312" w:cs="仿宋_GB2312"/>
          <w:sz w:val="32"/>
          <w:szCs w:val="32"/>
          <w:shd w:val="clear" w:color="auto" w:fill="FFFFFF"/>
          <w:lang w:eastAsia="zh-CN"/>
        </w:rPr>
        <w:t>物流和冷链限制，一定程度上影响了农产品的销售及经济效益。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lang w:eastAsia="zh-CN"/>
        </w:rPr>
      </w:pPr>
      <w:r>
        <w:rPr>
          <w:rFonts w:hint="eastAsia" w:ascii="楷体_GB2312" w:hAnsi="楷体_GB2312" w:eastAsia="楷体_GB2312" w:cs="楷体_GB2312"/>
          <w:sz w:val="32"/>
          <w:szCs w:val="32"/>
          <w:lang w:val="en-US" w:eastAsia="zh-CN"/>
        </w:rPr>
        <w:t>（一）抓好农业品牌工作队伍建设。</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充实工作人员，稳定品牌队伍，做到每个县市区都有人负责农业品牌工作。</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加强农业系统品牌知识培训，学习先进经验，提高队伍素质，做到每个县市区都有人懂农业品牌工作，能够胜任开展农业品牌建设工作，增强全市农业系统干部农业品牌规划设计水平和品牌管理能力；开拓思路，到先进地区学习经验及模式，探索适合我市农业品牌发展的新模式</w:t>
      </w:r>
      <w:r>
        <w:rPr>
          <w:rFonts w:hint="eastAsia" w:ascii="仿宋_GB2312" w:eastAsia="仿宋_GB2312"/>
          <w:sz w:val="32"/>
          <w:szCs w:val="32"/>
          <w:lang w:eastAsia="zh-CN"/>
        </w:rPr>
        <w:t>。</w:t>
      </w:r>
    </w:p>
    <w:p>
      <w:pPr>
        <w:pStyle w:val="9"/>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kern w:val="44"/>
          <w:sz w:val="32"/>
          <w:szCs w:val="32"/>
        </w:rPr>
      </w:pPr>
      <w:r>
        <w:rPr>
          <w:rFonts w:hint="eastAsia" w:ascii="楷体_GB2312" w:hAnsi="楷体_GB2312" w:eastAsia="楷体_GB2312" w:cs="楷体_GB2312"/>
          <w:kern w:val="2"/>
          <w:sz w:val="32"/>
          <w:szCs w:val="32"/>
          <w:lang w:val="en-US" w:eastAsia="zh-CN" w:bidi="ar-SA"/>
        </w:rPr>
        <w:t>（二）做好品牌农产品的营销。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上海、深圳等一线城市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hAnsi="仿宋_GB2312" w:eastAsia="仿宋_GB2312" w:cs="仿宋_GB2312"/>
          <w:kern w:val="44"/>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kern w:val="2"/>
          <w:sz w:val="32"/>
          <w:szCs w:val="32"/>
          <w:lang w:val="en-US" w:eastAsia="zh-CN" w:bidi="ar-SA"/>
        </w:rPr>
        <w:t>（三）加大品牌农产品宣传力度。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扩大</w:t>
      </w:r>
      <w:r>
        <w:rPr>
          <w:rFonts w:hint="eastAsia" w:ascii="仿宋_GB2312" w:hAnsi="仿宋_GB2312" w:eastAsia="仿宋_GB2312" w:cs="仿宋_GB2312"/>
          <w:kern w:val="0"/>
          <w:sz w:val="32"/>
          <w:szCs w:val="32"/>
          <w:lang w:val="en-US" w:eastAsia="en-US" w:bidi="ar-SA"/>
        </w:rPr>
        <w:t>品牌</w:t>
      </w:r>
      <w:r>
        <w:rPr>
          <w:rFonts w:hint="eastAsia" w:ascii="仿宋_GB2312" w:hAnsi="仿宋_GB2312" w:eastAsia="仿宋_GB2312" w:cs="仿宋_GB2312"/>
          <w:kern w:val="0"/>
          <w:sz w:val="32"/>
          <w:szCs w:val="32"/>
          <w:lang w:val="en-US" w:eastAsia="zh-CN" w:bidi="ar-SA"/>
        </w:rPr>
        <w:t>影响力</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通过微信、抖音等各种新媒体和京东、阿里等电商平台开展邢台品牌农产品的宣传力度。</w:t>
      </w:r>
      <w:r>
        <w:rPr>
          <w:rFonts w:hint="eastAsia" w:ascii="仿宋_GB2312" w:hAnsi="仿宋_GB2312" w:eastAsia="仿宋_GB2312" w:cs="仿宋_GB2312"/>
          <w:sz w:val="32"/>
          <w:szCs w:val="32"/>
          <w:lang w:val="en-US" w:eastAsia="zh-CN"/>
        </w:rPr>
        <w:t>同时结合农民丰收节开展品牌农产品的展示展销活动。</w:t>
      </w:r>
    </w:p>
    <w:p>
      <w:pPr>
        <w:pStyle w:val="9"/>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textAlignment w:val="auto"/>
        <w:rPr>
          <w:rFonts w:hint="eastAsia" w:ascii="楷体" w:hAnsi="楷体" w:eastAsia="楷体" w:cs="楷体"/>
          <w:sz w:val="32"/>
          <w:szCs w:val="32"/>
          <w:lang w:val="en-US" w:eastAsia="zh-CN"/>
        </w:rPr>
      </w:pPr>
      <w:r>
        <w:rPr>
          <w:rFonts w:hint="eastAsia" w:ascii="楷体_GB2312" w:hAnsi="楷体_GB2312" w:eastAsia="楷体_GB2312" w:cs="楷体_GB2312"/>
          <w:kern w:val="2"/>
          <w:sz w:val="32"/>
          <w:szCs w:val="32"/>
          <w:lang w:val="en-US" w:eastAsia="zh-CN" w:bidi="ar-SA"/>
        </w:rPr>
        <w:t>（四）加强品牌设计创新。</w:t>
      </w:r>
      <w:r>
        <w:rPr>
          <w:rFonts w:hint="eastAsia" w:ascii="仿宋_GB2312" w:hAnsi="仿宋_GB2312" w:eastAsia="仿宋_GB2312" w:cs="仿宋_GB2312"/>
          <w:sz w:val="32"/>
          <w:szCs w:val="32"/>
        </w:rPr>
        <w:t>通过各种渠道，鼓励</w:t>
      </w:r>
      <w:r>
        <w:rPr>
          <w:rFonts w:hint="eastAsia" w:ascii="仿宋_GB2312" w:hAnsi="仿宋_GB2312" w:eastAsia="仿宋_GB2312" w:cs="仿宋_GB2312"/>
          <w:sz w:val="32"/>
          <w:szCs w:val="32"/>
          <w:lang w:eastAsia="zh-CN"/>
        </w:rPr>
        <w:t>各县（市、区）对</w:t>
      </w:r>
      <w:r>
        <w:rPr>
          <w:rFonts w:hint="eastAsia" w:ascii="仿宋_GB2312" w:hAnsi="仿宋_GB2312" w:eastAsia="仿宋_GB2312" w:cs="仿宋_GB2312"/>
          <w:sz w:val="32"/>
          <w:szCs w:val="32"/>
        </w:rPr>
        <w:t>重点打造、提升的区域公用品牌，聘请第三方专业团队进行品牌包装设计、创意打造，提升特色品牌、特色产品形象、辨识度和溢价能力。组织我市农业企业积极参加“河北省品牌农产品创新创意设计大赛”</w:t>
      </w:r>
      <w:r>
        <w:rPr>
          <w:rFonts w:hint="eastAsia" w:ascii="仿宋_GB2312" w:hAnsi="仿宋_GB2312" w:eastAsia="仿宋_GB2312" w:cs="仿宋_GB2312"/>
          <w:sz w:val="32"/>
          <w:szCs w:val="32"/>
          <w:lang w:eastAsia="zh-CN"/>
        </w:rPr>
        <w:t>“我最喜爱的农业品牌评选活动”</w:t>
      </w:r>
      <w:r>
        <w:rPr>
          <w:rFonts w:hint="eastAsia" w:ascii="仿宋_GB2312" w:hAnsi="仿宋_GB2312" w:eastAsia="仿宋_GB2312" w:cs="仿宋_GB2312"/>
          <w:sz w:val="32"/>
          <w:szCs w:val="32"/>
        </w:rPr>
        <w:t>，提升我市品牌农产品形象，扩大农产品品牌社会影响力。鼓励支持龙头企业、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kinsoku/>
        <w:wordWrap/>
        <w:overflowPunct/>
        <w:topLinePunct w:val="0"/>
        <w:bidi w:val="0"/>
        <w:adjustRightInd/>
        <w:snapToGrid/>
        <w:spacing w:line="52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kern w:val="2"/>
          <w:sz w:val="32"/>
          <w:szCs w:val="32"/>
          <w:lang w:val="en-US" w:eastAsia="zh-CN" w:bidi="ar-SA"/>
        </w:rPr>
        <w:t>（五）持续推进农业标准化生产。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加大标准宣贯力度，强化标准的转化、推广和应用，以粮油、果蔬、畜禽、水产品为重点，结合《河北省农业标准化生产手册》汇编的省级农业地方标准和当地实际，指导生产单位制定配套的生产技术规程，推动各类示范基地（场、区、园等）实施标准化生产。强化农兽药残留限量等强制性标准的宣传培训，督促生产经营主体按标生产、落实禁限用和休药期间隔期等规定，严厉打击违规用药行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全产业链标准化生产典型示范。以绿色食品、有机农产品标准为基础，聚焦特色产业集群、现代农业示范园区和高端精品，按照省厅开展的绿色优质农产品全产业链标准化试点项目实施方案和国家现代农业全产业链标准化示范基地创建方案，重点打造河北富岗食品有限责任公司、河北凤归巢生态农业开发有限公司、河北国苈农业开发公司等绿色优质农产品全产业链标准化试点（基地）和宁晋县民旺种植专业合作社组织开展国家现代农业全产业链标准化示范基地创建，发挥“标准化+”效应。其中，富岗苹果和河北农大起草了《地理标志产品富岗苹果生产技术规程》省级地方标准，包括产地环境、生产环节、产品质量控制等生产标准规范。以试点为基础，持续带动全市农业特色产业发展，不断完善农业投入品管控、质量追溯、绿色优质生产技术规程、加工、销售等全链条化农产品质量控制标准体系，培育富岗苹果等农业企业标准“领跑者”。</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000000"/>
          <w:sz w:val="32"/>
          <w:szCs w:val="32"/>
          <w:lang w:eastAsia="zh-CN"/>
        </w:rPr>
      </w:pPr>
      <w:r>
        <w:rPr>
          <w:rFonts w:hint="eastAsia" w:ascii="楷体_GB2312" w:hAnsi="楷体_GB2312" w:eastAsia="楷体_GB2312" w:cs="楷体_GB2312"/>
          <w:kern w:val="2"/>
          <w:sz w:val="32"/>
          <w:szCs w:val="32"/>
          <w:lang w:val="en-US" w:eastAsia="zh-CN" w:bidi="ar-SA"/>
        </w:rPr>
        <w:t>（六）强化冷链物流建设政策指导。</w:t>
      </w:r>
      <w:r>
        <w:rPr>
          <w:rFonts w:hint="eastAsia" w:ascii="仿宋_GB2312" w:hAnsi="仿宋_GB2312" w:eastAsia="仿宋_GB2312" w:cs="仿宋_GB2312"/>
          <w:sz w:val="32"/>
          <w:szCs w:val="32"/>
        </w:rPr>
        <w:t>为</w:t>
      </w:r>
      <w:r>
        <w:rPr>
          <w:rFonts w:hint="eastAsia" w:ascii="仿宋_GB2312" w:hAnsi="仿宋_GB2312" w:eastAsia="仿宋_GB2312" w:cs="仿宋_GB2312"/>
          <w:color w:val="000000"/>
          <w:sz w:val="32"/>
          <w:szCs w:val="32"/>
        </w:rPr>
        <w:t>推动我市冷链物流实现高质量发展，结合我市实际，</w:t>
      </w:r>
      <w:r>
        <w:rPr>
          <w:rFonts w:hint="eastAsia" w:ascii="仿宋_GB2312" w:hAnsi="仿宋_GB2312" w:eastAsia="仿宋_GB2312" w:cs="仿宋_GB2312"/>
          <w:sz w:val="32"/>
          <w:szCs w:val="32"/>
          <w:lang w:eastAsia="zh-CN"/>
        </w:rPr>
        <w:t>市发改委牵头研究</w:t>
      </w:r>
      <w:r>
        <w:rPr>
          <w:rFonts w:hint="eastAsia" w:ascii="仿宋_GB2312" w:hAnsi="仿宋_GB2312" w:eastAsia="仿宋_GB2312" w:cs="仿宋_GB2312"/>
          <w:sz w:val="32"/>
          <w:szCs w:val="32"/>
        </w:rPr>
        <w:t>制定</w:t>
      </w:r>
      <w:r>
        <w:rPr>
          <w:rFonts w:hint="eastAsia" w:ascii="仿宋_GB2312" w:hAnsi="仿宋_GB2312" w:eastAsia="仿宋_GB2312" w:cs="仿宋_GB2312"/>
          <w:sz w:val="32"/>
          <w:szCs w:val="32"/>
          <w:lang w:eastAsia="zh-CN"/>
        </w:rPr>
        <w:t>了《邢台市“十四五”冷链物流发展实施方案》</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b w:val="0"/>
          <w:bCs w:val="0"/>
          <w:sz w:val="32"/>
          <w:szCs w:val="32"/>
          <w:lang w:eastAsia="zh-CN"/>
        </w:rPr>
        <w:t>明确了指导思想和发展目标，</w:t>
      </w:r>
      <w:r>
        <w:rPr>
          <w:rFonts w:hint="eastAsia" w:ascii="仿宋_GB2312" w:hAnsi="仿宋_GB2312" w:eastAsia="仿宋_GB2312" w:cs="仿宋_GB2312"/>
          <w:color w:val="000000"/>
          <w:sz w:val="32"/>
          <w:szCs w:val="32"/>
        </w:rPr>
        <w:t>围绕冀中南物流枢纽城市功能定位，结合我市区位优势和冷链产品生产、流通、消费实际，</w:t>
      </w:r>
      <w:r>
        <w:rPr>
          <w:rFonts w:hint="eastAsia" w:ascii="仿宋_GB2312" w:hAnsi="仿宋_GB2312" w:eastAsia="仿宋_GB2312" w:cs="仿宋_GB2312"/>
          <w:color w:val="000000"/>
          <w:sz w:val="32"/>
          <w:szCs w:val="32"/>
          <w:lang w:eastAsia="zh-CN"/>
        </w:rPr>
        <w:t>整合</w:t>
      </w:r>
      <w:r>
        <w:rPr>
          <w:rFonts w:hint="eastAsia" w:ascii="仿宋_GB2312" w:hAnsi="仿宋_GB2312" w:eastAsia="仿宋_GB2312" w:cs="仿宋_GB2312"/>
          <w:color w:val="000000"/>
          <w:sz w:val="32"/>
          <w:szCs w:val="32"/>
        </w:rPr>
        <w:t>提升冀中南冷链物流聚集区资源，补齐基础设施短板，畅通通道运行网络，提升技术装备水平，健全监管保障机制，加快建立畅通高效、安全绿色、智慧便捷、保障有力的现代冷链物流体系</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提高冷链物流服务质量效率，改善城乡居民生活质量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shd w:val="clear" w:color="auto" w:fill="auto"/>
        </w:rPr>
        <w:t>扎实做好冷链物流建设布局，</w:t>
      </w:r>
      <w:r>
        <w:rPr>
          <w:rFonts w:hint="eastAsia" w:ascii="仿宋_GB2312" w:hAnsi="仿宋_GB2312" w:eastAsia="仿宋_GB2312" w:cs="仿宋_GB2312"/>
          <w:color w:val="000000"/>
          <w:sz w:val="32"/>
          <w:szCs w:val="32"/>
        </w:rPr>
        <w:t>冷链物流设施网络更加完善</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形成一批具有较强市场竞争力的综合性龙头企业</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冷链监管水平明显提升，冷链产品质量追溯体系进一步完善。</w:t>
      </w:r>
      <w:r>
        <w:rPr>
          <w:rFonts w:hint="eastAsia" w:ascii="仿宋_GB2312" w:hAnsi="仿宋_GB2312" w:eastAsia="仿宋_GB2312" w:cs="仿宋_GB2312"/>
          <w:b/>
          <w:bCs/>
          <w:color w:val="000000"/>
          <w:sz w:val="32"/>
          <w:szCs w:val="32"/>
          <w:shd w:val="clear" w:color="auto" w:fill="auto"/>
          <w:lang w:eastAsia="zh-CN"/>
        </w:rPr>
        <w:t>二是</w:t>
      </w:r>
      <w:r>
        <w:rPr>
          <w:rFonts w:hint="eastAsia" w:ascii="仿宋_GB2312" w:hAnsi="仿宋_GB2312" w:eastAsia="仿宋_GB2312" w:cs="仿宋_GB2312"/>
          <w:sz w:val="32"/>
          <w:szCs w:val="32"/>
          <w:lang w:eastAsia="zh-CN"/>
        </w:rPr>
        <w:t>明确了</w:t>
      </w:r>
      <w:r>
        <w:rPr>
          <w:rFonts w:hint="eastAsia" w:ascii="仿宋_GB2312" w:hAnsi="仿宋_GB2312" w:eastAsia="仿宋_GB2312" w:cs="仿宋_GB2312"/>
          <w:sz w:val="32"/>
          <w:szCs w:val="32"/>
        </w:rPr>
        <w:t>主要任务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shd w:val="clear" w:color="auto" w:fill="auto"/>
          <w:lang w:eastAsia="zh-CN"/>
        </w:rPr>
        <w:t>分别从</w:t>
      </w:r>
      <w:r>
        <w:rPr>
          <w:rFonts w:hint="eastAsia" w:ascii="仿宋_GB2312" w:hAnsi="仿宋_GB2312" w:eastAsia="仿宋_GB2312" w:cs="仿宋_GB2312"/>
          <w:sz w:val="32"/>
          <w:szCs w:val="32"/>
          <w:shd w:val="clear" w:color="auto" w:fill="auto"/>
        </w:rPr>
        <w:t>科学布局冷链物流设施</w:t>
      </w:r>
      <w:r>
        <w:rPr>
          <w:rFonts w:hint="eastAsia" w:ascii="仿宋_GB2312" w:hAnsi="仿宋_GB2312" w:eastAsia="仿宋_GB2312" w:cs="仿宋_GB2312"/>
          <w:sz w:val="32"/>
          <w:szCs w:val="32"/>
          <w:shd w:val="clear" w:color="auto" w:fill="auto"/>
          <w:lang w:eastAsia="zh-CN"/>
        </w:rPr>
        <w:t>、提高冷链物流运输效率、创新冷链物流网络模式、推进冷链物流创新发展、优化冷链物流全品类服务、强化冷链物流要素保障、提高冷链物流支撑能力、加强冷链物流安全监管八个方面深入阐释了邢台市“十四五”冷链物流发展的主要任务。</w:t>
      </w:r>
      <w:r>
        <w:rPr>
          <w:rFonts w:hint="eastAsia" w:ascii="仿宋_GB2312" w:hAnsi="仿宋_GB2312" w:eastAsia="仿宋_GB2312" w:cs="仿宋_GB2312"/>
          <w:sz w:val="32"/>
          <w:szCs w:val="32"/>
          <w:shd w:val="clear" w:color="auto" w:fill="auto"/>
        </w:rPr>
        <w:t>根据邢台市特色产业发展情况，</w:t>
      </w:r>
      <w:r>
        <w:rPr>
          <w:rFonts w:hint="eastAsia" w:ascii="仿宋_GB2312" w:hAnsi="仿宋_GB2312" w:eastAsia="仿宋_GB2312" w:cs="仿宋_GB2312"/>
          <w:color w:val="000000"/>
          <w:sz w:val="32"/>
          <w:szCs w:val="32"/>
          <w:shd w:val="clear" w:color="auto" w:fill="auto"/>
        </w:rPr>
        <w:t>重点对宁晋食用菌、威县梨、威县葡萄、广宗葡萄、柏乡葡萄、新河葡萄、巨鹿金银花、沙河板栗、内丘苹果、清河山楂等县（市、区）蔬菜、水果、干果、中药材等产业发展，进行产地冷藏设施布局</w:t>
      </w:r>
      <w:r>
        <w:rPr>
          <w:rFonts w:hint="eastAsia" w:ascii="仿宋_GB2312" w:hAnsi="仿宋_GB2312" w:eastAsia="仿宋_GB2312" w:cs="仿宋_GB2312"/>
          <w:color w:val="000000"/>
          <w:sz w:val="32"/>
          <w:szCs w:val="32"/>
          <w:shd w:val="clear" w:color="auto" w:fill="auto"/>
          <w:lang w:eastAsia="zh-CN"/>
        </w:rPr>
        <w:t>。</w:t>
      </w:r>
      <w:r>
        <w:rPr>
          <w:rFonts w:hint="eastAsia" w:ascii="仿宋_GB2312" w:hAnsi="仿宋_GB2312" w:eastAsia="仿宋_GB2312" w:cs="仿宋_GB2312"/>
          <w:color w:val="000000"/>
          <w:sz w:val="32"/>
          <w:szCs w:val="32"/>
          <w:shd w:val="clear" w:color="auto" w:fill="auto"/>
        </w:rPr>
        <w:t>发挥农副产品产地、面向冀中南及京津市场的交通区位优势，依托邢州农产品批发市场、华恩冷链物流、润恒现代农副产品物流产业园和邢台新合作物流有限公司，建设具有中转集散、跨区分拨、干线冷链集疏等功能的冷链物流园</w:t>
      </w:r>
      <w:r>
        <w:rPr>
          <w:rFonts w:hint="eastAsia" w:ascii="仿宋_GB2312" w:hAnsi="仿宋_GB2312" w:eastAsia="仿宋_GB2312" w:cs="仿宋_GB2312"/>
          <w:color w:val="000000"/>
          <w:sz w:val="32"/>
          <w:szCs w:val="32"/>
          <w:shd w:val="clear" w:color="auto" w:fill="auto"/>
          <w:lang w:eastAsia="zh-CN"/>
        </w:rPr>
        <w:t>。</w:t>
      </w:r>
      <w:r>
        <w:rPr>
          <w:rFonts w:hint="eastAsia" w:ascii="仿宋_GB2312" w:hAnsi="仿宋_GB2312" w:eastAsia="仿宋_GB2312" w:cs="仿宋_GB2312"/>
          <w:color w:val="000000"/>
          <w:sz w:val="32"/>
          <w:szCs w:val="32"/>
        </w:rPr>
        <w:t>鼓励物流企业强化综合服务能力，提供“干线运输+区域分拨+城市配送”冷链物流服务。</w:t>
      </w:r>
      <w:r>
        <w:rPr>
          <w:rFonts w:hint="eastAsia" w:ascii="仿宋_GB2312" w:hAnsi="仿宋_GB2312" w:eastAsia="仿宋_GB2312" w:cs="仿宋_GB2312"/>
          <w:color w:val="000000"/>
          <w:sz w:val="32"/>
          <w:szCs w:val="32"/>
          <w:shd w:val="clear" w:color="auto" w:fill="auto"/>
        </w:rPr>
        <w:t>鼓励商超、生鲜连锁店加大零售端冷链设施改造升级力度，提高冷链物流服务能力。</w:t>
      </w:r>
      <w:r>
        <w:rPr>
          <w:rFonts w:hint="eastAsia" w:ascii="仿宋_GB2312" w:hAnsi="仿宋_GB2312" w:eastAsia="仿宋_GB2312" w:cs="仿宋_GB2312"/>
          <w:color w:val="000000"/>
          <w:sz w:val="32"/>
          <w:szCs w:val="32"/>
        </w:rPr>
        <w:t>支持快递企业加强冷链物流服务能力建设，支持农产品流通企业、连锁商业、电商企业等拓展生鲜农产品销售渠道，扩大辐射范围和消费规模</w:t>
      </w:r>
      <w:r>
        <w:rPr>
          <w:rFonts w:hint="eastAsia" w:ascii="仿宋_GB2312" w:hAnsi="仿宋_GB2312" w:eastAsia="仿宋_GB2312" w:cs="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b w:val="0"/>
          <w:bCs w:val="0"/>
          <w:color w:val="auto"/>
          <w:kern w:val="2"/>
          <w:sz w:val="32"/>
          <w:szCs w:val="32"/>
          <w:u w:val="none" w:color="auto"/>
          <w:lang w:val="en-US" w:eastAsia="zh-CN" w:bidi="ar"/>
        </w:rPr>
      </w:pPr>
      <w:r>
        <w:rPr>
          <w:rFonts w:hint="eastAsia" w:ascii="仿宋_GB2312" w:hAnsi="仿宋_GB2312" w:eastAsia="仿宋_GB2312" w:cs="仿宋_GB2312"/>
          <w:b w:val="0"/>
          <w:bCs w:val="0"/>
          <w:color w:val="auto"/>
          <w:kern w:val="2"/>
          <w:sz w:val="32"/>
          <w:szCs w:val="32"/>
          <w:u w:val="none" w:color="auto"/>
          <w:lang w:val="en-US" w:eastAsia="zh-CN" w:bidi="ar"/>
        </w:rPr>
        <w:t>感谢贵委对农业农村工作的关心和支持！</w:t>
      </w:r>
    </w:p>
    <w:p>
      <w:pPr>
        <w:pStyle w:val="6"/>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sz w:val="32"/>
          <w:szCs w:val="32"/>
        </w:rPr>
      </w:pPr>
    </w:p>
    <w:p>
      <w:pPr>
        <w:pStyle w:val="3"/>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eastAsia="zh-CN"/>
        </w:rPr>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6"/>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072182A"/>
    <w:rsid w:val="04784101"/>
    <w:rsid w:val="09057915"/>
    <w:rsid w:val="0A1265BB"/>
    <w:rsid w:val="10945E1E"/>
    <w:rsid w:val="11D16BFE"/>
    <w:rsid w:val="15F725DE"/>
    <w:rsid w:val="1BAA4748"/>
    <w:rsid w:val="1C367419"/>
    <w:rsid w:val="1F4F8A97"/>
    <w:rsid w:val="1FFE19B8"/>
    <w:rsid w:val="230C7A96"/>
    <w:rsid w:val="23E34C9B"/>
    <w:rsid w:val="240F5A90"/>
    <w:rsid w:val="253F4153"/>
    <w:rsid w:val="274742E6"/>
    <w:rsid w:val="27DF6E00"/>
    <w:rsid w:val="280D5870"/>
    <w:rsid w:val="290D6316"/>
    <w:rsid w:val="2CFF9477"/>
    <w:rsid w:val="2D6F134E"/>
    <w:rsid w:val="2DFD7D16"/>
    <w:rsid w:val="2EEE20C8"/>
    <w:rsid w:val="2F182E9D"/>
    <w:rsid w:val="2F5F3BC9"/>
    <w:rsid w:val="32CDCA82"/>
    <w:rsid w:val="341F3E16"/>
    <w:rsid w:val="36794FEB"/>
    <w:rsid w:val="36E27034"/>
    <w:rsid w:val="37DE179C"/>
    <w:rsid w:val="37FDB255"/>
    <w:rsid w:val="3BABF2CE"/>
    <w:rsid w:val="3BD7D282"/>
    <w:rsid w:val="3D01683C"/>
    <w:rsid w:val="3F544D74"/>
    <w:rsid w:val="46FFF700"/>
    <w:rsid w:val="48DB9215"/>
    <w:rsid w:val="4D2E0486"/>
    <w:rsid w:val="4D317F76"/>
    <w:rsid w:val="4FDB5048"/>
    <w:rsid w:val="55C06DA2"/>
    <w:rsid w:val="567B7C44"/>
    <w:rsid w:val="576B22D6"/>
    <w:rsid w:val="5DB402AB"/>
    <w:rsid w:val="5E7E6D93"/>
    <w:rsid w:val="5FF7D43B"/>
    <w:rsid w:val="60483AFC"/>
    <w:rsid w:val="6E5F44EB"/>
    <w:rsid w:val="6E9FD4C4"/>
    <w:rsid w:val="6EBB352A"/>
    <w:rsid w:val="7AE53FCA"/>
    <w:rsid w:val="7AF7861E"/>
    <w:rsid w:val="7C7F0463"/>
    <w:rsid w:val="7DFDCFF5"/>
    <w:rsid w:val="7E5A3ECE"/>
    <w:rsid w:val="7EB17396"/>
    <w:rsid w:val="7FEFA876"/>
    <w:rsid w:val="7FFFD0A2"/>
    <w:rsid w:val="96FF37E4"/>
    <w:rsid w:val="9FBA399C"/>
    <w:rsid w:val="B5D5312A"/>
    <w:rsid w:val="BFBD2059"/>
    <w:rsid w:val="BFFFC31F"/>
    <w:rsid w:val="CF57986A"/>
    <w:rsid w:val="D7DF26EC"/>
    <w:rsid w:val="DEBB3185"/>
    <w:rsid w:val="DEEAC75C"/>
    <w:rsid w:val="DFAF7892"/>
    <w:rsid w:val="DFE4F544"/>
    <w:rsid w:val="E7FF321D"/>
    <w:rsid w:val="EE7F7A2E"/>
    <w:rsid w:val="EEF547DB"/>
    <w:rsid w:val="EF9F2D49"/>
    <w:rsid w:val="EFFF89F7"/>
    <w:rsid w:val="F1BB87BD"/>
    <w:rsid w:val="F3FA6998"/>
    <w:rsid w:val="F4FB7F58"/>
    <w:rsid w:val="F6FA7502"/>
    <w:rsid w:val="F79F4831"/>
    <w:rsid w:val="F7DF95DC"/>
    <w:rsid w:val="FB7E3510"/>
    <w:rsid w:val="FBF7FF9C"/>
    <w:rsid w:val="FDAF9569"/>
    <w:rsid w:val="FDEF2A98"/>
    <w:rsid w:val="FE93F278"/>
    <w:rsid w:val="FEF76901"/>
    <w:rsid w:val="FF7F2BBE"/>
    <w:rsid w:val="FFE9F501"/>
    <w:rsid w:val="FFEED8BB"/>
    <w:rsid w:val="FFFFA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rPr>
  </w:style>
  <w:style w:type="paragraph" w:styleId="3">
    <w:name w:val="Normal Indent"/>
    <w:basedOn w:val="1"/>
    <w:next w:val="2"/>
    <w:qFormat/>
    <w:uiPriority w:val="99"/>
    <w:pPr>
      <w:spacing w:after="120"/>
      <w:ind w:left="420"/>
    </w:pPr>
  </w:style>
  <w:style w:type="paragraph" w:styleId="4">
    <w:name w:val="toa heading"/>
    <w:basedOn w:val="1"/>
    <w:next w:val="1"/>
    <w:qFormat/>
    <w:uiPriority w:val="0"/>
    <w:pPr>
      <w:spacing w:before="120"/>
    </w:pPr>
    <w:rPr>
      <w:rFonts w:ascii="Arial" w:hAnsi="Arial"/>
      <w:sz w:val="24"/>
    </w:rPr>
  </w:style>
  <w:style w:type="paragraph" w:styleId="5">
    <w:name w:val="Body Text Indent"/>
    <w:basedOn w:val="1"/>
    <w:unhideWhenUsed/>
    <w:qFormat/>
    <w:uiPriority w:val="99"/>
    <w:pPr>
      <w:spacing w:after="120"/>
      <w:ind w:left="420" w:leftChars="200"/>
    </w:pPr>
  </w:style>
  <w:style w:type="paragraph" w:styleId="6">
    <w:name w:val="footer"/>
    <w:basedOn w:val="1"/>
    <w:next w:val="3"/>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2"/>
    <w:basedOn w:val="5"/>
    <w:unhideWhenUsed/>
    <w:qFormat/>
    <w:uiPriority w:val="99"/>
    <w:pPr>
      <w:ind w:firstLine="420" w:firstLineChars="200"/>
    </w:pPr>
  </w:style>
  <w:style w:type="paragraph" w:customStyle="1" w:styleId="12">
    <w:name w:val="toa heading1"/>
    <w:basedOn w:val="1"/>
    <w:next w:val="1"/>
    <w:qFormat/>
    <w:uiPriority w:val="0"/>
    <w:pPr>
      <w:spacing w:before="120" w:beforeLines="0" w:beforeAutospacing="0"/>
    </w:pPr>
    <w:rPr>
      <w:rFonts w:ascii="Arial" w:hAnsi="Arial" w:eastAsia="宋体" w:cs="Times New Roman"/>
      <w:sz w:val="24"/>
    </w:rPr>
  </w:style>
  <w:style w:type="paragraph" w:customStyle="1" w:styleId="13">
    <w:name w:val="样式1"/>
    <w:basedOn w:val="6"/>
    <w:qFormat/>
    <w:uiPriority w:val="0"/>
    <w:rPr>
      <w:rFonts w:ascii="Times New Roman" w:hAnsi="Times New Roman" w:eastAsia="华文仿宋" w:cs="Times New Roman"/>
      <w:sz w:val="28"/>
    </w:rPr>
  </w:style>
  <w:style w:type="paragraph" w:customStyle="1" w:styleId="14">
    <w:name w:val="正文缩进1"/>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9</Pages>
  <Words>4905</Words>
  <Characters>5049</Characters>
  <Lines>0</Lines>
  <Paragraphs>0</Paragraphs>
  <TotalTime>4</TotalTime>
  <ScaleCrop>false</ScaleCrop>
  <LinksUpToDate>false</LinksUpToDate>
  <CharactersWithSpaces>5089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2020-02-28T09:26:00Z</dcterms:created>
  <dc:creator>Administrator</dc:creator>
  <cp:lastModifiedBy>ncj</cp:lastModifiedBy>
  <dcterms:modified xsi:type="dcterms:W3CDTF">2024-02-01T14:06:26Z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C89DDC7D31114266B4F046462E8BB8CF_12</vt:lpwstr>
  </property>
</Properties>
</file>