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640" w:lineRule="exact"/>
        <w:ind w:right="0" w:firstLine="640" w:firstLineChars="200"/>
        <w:jc w:val="center"/>
        <w:textAlignment w:val="baseline"/>
        <w:rPr>
          <w:rFonts w:hint="eastAsia" w:ascii="仿宋_GB2312" w:hAnsi="仿宋_GB2312" w:eastAsia="仿宋_GB2312" w:cs="仿宋_GB2312"/>
          <w:b w:val="0"/>
          <w:bCs w:val="0"/>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40" w:lineRule="exact"/>
        <w:ind w:right="0" w:firstLine="640" w:firstLineChars="200"/>
        <w:jc w:val="center"/>
        <w:textAlignment w:val="baseline"/>
        <w:rPr>
          <w:rFonts w:hint="eastAsia" w:ascii="仿宋_GB2312" w:hAnsi="仿宋_GB2312" w:eastAsia="仿宋_GB2312" w:cs="仿宋_GB2312"/>
          <w:b w:val="0"/>
          <w:bCs w:val="0"/>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right"/>
        <w:textAlignment w:val="baseline"/>
        <w:rPr>
          <w:rFonts w:hint="eastAsia" w:ascii="仿宋_GB2312" w:hAnsi="仿宋_GB2312" w:eastAsia="仿宋_GB2312" w:cs="仿宋_GB2312"/>
          <w:b w:val="0"/>
          <w:bCs w:val="0"/>
          <w:spacing w:val="0"/>
          <w:w w:val="100"/>
          <w:position w:val="0"/>
          <w:sz w:val="32"/>
          <w:szCs w:val="32"/>
          <w:lang w:val="en-US" w:eastAsia="zh-CN"/>
        </w:rPr>
      </w:pPr>
      <w:r>
        <w:rPr>
          <w:rFonts w:hint="eastAsia" w:ascii="仿宋_GB2312" w:hAnsi="仿宋_GB2312" w:eastAsia="仿宋_GB2312" w:cs="仿宋_GB2312"/>
          <w:b w:val="0"/>
          <w:bCs w:val="0"/>
          <w:spacing w:val="0"/>
          <w:w w:val="100"/>
          <w:position w:val="0"/>
          <w:sz w:val="32"/>
          <w:szCs w:val="32"/>
        </w:rPr>
        <w:t>是否同意公开：</w:t>
      </w:r>
      <w:r>
        <w:rPr>
          <w:rFonts w:hint="eastAsia" w:ascii="仿宋_GB2312" w:hAnsi="仿宋_GB2312" w:eastAsia="仿宋_GB2312" w:cs="仿宋_GB2312"/>
          <w:b w:val="0"/>
          <w:bCs w:val="0"/>
          <w:spacing w:val="0"/>
          <w:w w:val="100"/>
          <w:position w:val="0"/>
          <w:sz w:val="32"/>
          <w:szCs w:val="32"/>
          <w:lang w:val="en-US" w:eastAsia="zh-CN"/>
        </w:rPr>
        <w:t>是</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right"/>
        <w:textAlignment w:val="baseline"/>
        <w:rPr>
          <w:rFonts w:hint="eastAsia" w:ascii="仿宋_GB2312" w:hAnsi="仿宋_GB2312" w:eastAsia="仿宋_GB2312" w:cs="仿宋_GB2312"/>
          <w:b w:val="0"/>
          <w:bCs w:val="0"/>
          <w:spacing w:val="0"/>
          <w:w w:val="100"/>
          <w:position w:val="0"/>
          <w:sz w:val="32"/>
          <w:szCs w:val="32"/>
          <w:lang w:val="en-US" w:eastAsia="zh-CN"/>
        </w:rPr>
      </w:pPr>
      <w:r>
        <w:rPr>
          <w:rFonts w:hint="eastAsia" w:ascii="仿宋_GB2312" w:hAnsi="仿宋_GB2312" w:eastAsia="仿宋_GB2312" w:cs="仿宋_GB2312"/>
          <w:b w:val="0"/>
          <w:bCs w:val="0"/>
          <w:spacing w:val="0"/>
          <w:w w:val="100"/>
          <w:position w:val="0"/>
          <w:sz w:val="32"/>
          <w:szCs w:val="32"/>
        </w:rPr>
        <w:t>办理结果：</w:t>
      </w:r>
      <w:r>
        <w:rPr>
          <w:rFonts w:hint="eastAsia" w:ascii="仿宋_GB2312" w:hAnsi="仿宋_GB2312" w:eastAsia="仿宋_GB2312" w:cs="仿宋_GB2312"/>
          <w:b w:val="0"/>
          <w:bCs w:val="0"/>
          <w:spacing w:val="0"/>
          <w:w w:val="100"/>
          <w:position w:val="0"/>
          <w:sz w:val="32"/>
          <w:szCs w:val="32"/>
          <w:lang w:val="en-US" w:eastAsia="zh-CN"/>
        </w:rPr>
        <w:t>A</w:t>
      </w:r>
    </w:p>
    <w:p>
      <w:pPr>
        <w:keepNext w:val="0"/>
        <w:keepLines w:val="0"/>
        <w:pageBreakBefore w:val="0"/>
        <w:widowControl/>
        <w:tabs>
          <w:tab w:val="left" w:pos="5328"/>
        </w:tabs>
        <w:kinsoku w:val="0"/>
        <w:wordWrap/>
        <w:overflowPunct/>
        <w:topLinePunct w:val="0"/>
        <w:autoSpaceDE w:val="0"/>
        <w:autoSpaceDN w:val="0"/>
        <w:bidi w:val="0"/>
        <w:adjustRightInd w:val="0"/>
        <w:snapToGrid w:val="0"/>
        <w:spacing w:line="560" w:lineRule="exact"/>
        <w:ind w:right="0" w:firstLine="640" w:firstLineChars="20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lang w:val="en-US" w:eastAsia="zh-CN"/>
        </w:rPr>
        <w:t>邢农提案字〔2024〕45号</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880" w:firstLineChars="200"/>
        <w:jc w:val="center"/>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bookmarkStart w:id="0" w:name="_GoBack"/>
      <w:r>
        <w:rPr>
          <w:rFonts w:hint="eastAsia" w:ascii="方正小标宋简体" w:hAnsi="方正小标宋简体" w:eastAsia="方正小标宋简体" w:cs="方正小标宋简体"/>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第</w:t>
      </w:r>
      <w:r>
        <w:rPr>
          <w:rFonts w:hint="eastAsia" w:ascii="方正小标宋简体" w:hAnsi="方正小标宋简体" w:eastAsia="方正小标宋简体" w:cs="方正小标宋简体"/>
          <w:b w:val="0"/>
          <w:bCs w:val="0"/>
          <w:spacing w:val="0"/>
          <w:w w:val="100"/>
          <w:position w:val="0"/>
          <w:sz w:val="44"/>
          <w:szCs w:val="44"/>
          <w:lang w:val="en-US" w:eastAsia="zh-CN"/>
        </w:rPr>
        <w:t>四</w:t>
      </w:r>
      <w:r>
        <w:rPr>
          <w:rFonts w:hint="eastAsia" w:ascii="方正小标宋简体" w:hAnsi="方正小标宋简体" w:eastAsia="方正小标宋简体" w:cs="方正小标宋简体"/>
          <w:b w:val="0"/>
          <w:bCs w:val="0"/>
          <w:spacing w:val="0"/>
          <w:w w:val="100"/>
          <w:position w:val="0"/>
          <w:sz w:val="44"/>
          <w:szCs w:val="44"/>
        </w:rPr>
        <w:t>次会议第</w:t>
      </w:r>
      <w:r>
        <w:rPr>
          <w:rFonts w:hint="eastAsia" w:ascii="方正小标宋简体" w:hAnsi="方正小标宋简体" w:eastAsia="方正小标宋简体" w:cs="方正小标宋简体"/>
          <w:b w:val="0"/>
          <w:bCs w:val="0"/>
          <w:spacing w:val="0"/>
          <w:w w:val="100"/>
          <w:position w:val="0"/>
          <w:sz w:val="44"/>
          <w:szCs w:val="44"/>
          <w:lang w:val="en-US" w:eastAsia="zh-CN"/>
        </w:rPr>
        <w:t>791</w:t>
      </w:r>
      <w:r>
        <w:rPr>
          <w:rFonts w:hint="eastAsia" w:ascii="方正小标宋简体" w:hAnsi="方正小标宋简体" w:eastAsia="方正小标宋简体" w:cs="方正小标宋简体"/>
          <w:b w:val="0"/>
          <w:bCs w:val="0"/>
          <w:spacing w:val="0"/>
          <w:w w:val="100"/>
          <w:position w:val="0"/>
          <w:sz w:val="44"/>
          <w:szCs w:val="44"/>
        </w:rPr>
        <w:t>号提案的答复</w:t>
      </w:r>
    </w:p>
    <w:bookmarkEnd w:id="0"/>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eastAsia="仿宋_GB2312" w:cs="Times New Roman"/>
          <w:sz w:val="32"/>
          <w:szCs w:val="32"/>
          <w:lang w:val="zh-CN"/>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lang w:val="zh-CN"/>
        </w:rPr>
      </w:pPr>
      <w:r>
        <w:rPr>
          <w:rFonts w:hint="eastAsia" w:eastAsia="仿宋_GB2312" w:cs="Times New Roman"/>
          <w:sz w:val="32"/>
          <w:szCs w:val="32"/>
          <w:lang w:val="zh-CN"/>
        </w:rPr>
        <w:t>赵素英委员：</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lang w:val="zh-CN"/>
        </w:rPr>
      </w:pPr>
      <w:r>
        <w:rPr>
          <w:rFonts w:hint="eastAsia" w:ascii="仿宋_GB2312" w:hAnsi="仿宋_GB2312" w:eastAsia="仿宋_GB2312" w:cs="仿宋_GB2312"/>
          <w:spacing w:val="0"/>
          <w:w w:val="100"/>
          <w:position w:val="0"/>
          <w:sz w:val="32"/>
          <w:szCs w:val="32"/>
          <w:lang w:eastAsia="zh-CN"/>
        </w:rPr>
        <w:t>您</w:t>
      </w:r>
      <w:r>
        <w:rPr>
          <w:rFonts w:hint="eastAsia" w:ascii="仿宋_GB2312" w:hAnsi="仿宋_GB2312" w:eastAsia="仿宋_GB2312" w:cs="仿宋_GB2312"/>
          <w:spacing w:val="0"/>
          <w:w w:val="100"/>
          <w:position w:val="0"/>
          <w:sz w:val="32"/>
          <w:szCs w:val="32"/>
        </w:rPr>
        <w:t>提出的</w:t>
      </w:r>
      <w:r>
        <w:rPr>
          <w:rFonts w:hint="eastAsia" w:ascii="仿宋_GB2312" w:hAnsi="仿宋_GB2312" w:eastAsia="仿宋_GB2312" w:cs="仿宋_GB2312"/>
          <w:spacing w:val="0"/>
          <w:w w:val="100"/>
          <w:position w:val="0"/>
          <w:sz w:val="32"/>
          <w:szCs w:val="32"/>
          <w:lang w:val="en-US" w:eastAsia="zh-CN"/>
        </w:rPr>
        <w:t>关于</w:t>
      </w:r>
      <w:r>
        <w:rPr>
          <w:rFonts w:hint="eastAsia" w:ascii="仿宋_GB2312" w:hAnsi="仿宋_GB2312" w:eastAsia="仿宋_GB2312" w:cs="仿宋_GB2312"/>
          <w:spacing w:val="0"/>
          <w:w w:val="100"/>
          <w:position w:val="0"/>
          <w:sz w:val="32"/>
          <w:szCs w:val="32"/>
        </w:rPr>
        <w:t>“</w:t>
      </w:r>
      <w:r>
        <w:rPr>
          <w:rFonts w:hint="eastAsia" w:eastAsia="仿宋_GB2312" w:cs="Times New Roman"/>
          <w:sz w:val="32"/>
          <w:szCs w:val="32"/>
          <w:lang w:val="en-US" w:eastAsia="zh-CN"/>
        </w:rPr>
        <w:t>构建特色农业品牌体系引领农业高质量发展</w:t>
      </w:r>
      <w:r>
        <w:rPr>
          <w:rFonts w:hint="eastAsia" w:ascii="仿宋_GB2312" w:hAnsi="仿宋_GB2312" w:eastAsia="仿宋_GB2312" w:cs="仿宋_GB2312"/>
          <w:spacing w:val="0"/>
          <w:w w:val="100"/>
          <w:position w:val="0"/>
          <w:sz w:val="32"/>
          <w:szCs w:val="32"/>
        </w:rPr>
        <w:t>”</w:t>
      </w:r>
      <w:r>
        <w:rPr>
          <w:rFonts w:hint="eastAsia" w:ascii="仿宋_GB2312" w:hAnsi="仿宋_GB2312" w:eastAsia="仿宋_GB2312" w:cs="仿宋_GB2312"/>
          <w:spacing w:val="0"/>
          <w:w w:val="100"/>
          <w:position w:val="0"/>
          <w:sz w:val="32"/>
          <w:szCs w:val="32"/>
          <w:lang w:val="en-US" w:eastAsia="zh-CN"/>
        </w:rPr>
        <w:t>的提案</w:t>
      </w:r>
      <w:r>
        <w:rPr>
          <w:rFonts w:hint="eastAsia" w:ascii="仿宋_GB2312" w:hAnsi="仿宋_GB2312" w:eastAsia="仿宋_GB2312" w:cs="仿宋_GB2312"/>
          <w:spacing w:val="0"/>
          <w:w w:val="100"/>
          <w:position w:val="0"/>
          <w:sz w:val="32"/>
          <w:szCs w:val="32"/>
        </w:rPr>
        <w:t>收悉</w:t>
      </w:r>
      <w:r>
        <w:rPr>
          <w:rFonts w:hint="eastAsia" w:ascii="仿宋_GB2312" w:hAnsi="仿宋_GB2312" w:eastAsia="仿宋_GB2312" w:cs="仿宋_GB2312"/>
          <w:spacing w:val="0"/>
          <w:w w:val="100"/>
          <w:position w:val="0"/>
          <w:sz w:val="32"/>
          <w:szCs w:val="32"/>
          <w:lang w:eastAsia="zh-CN"/>
        </w:rPr>
        <w:t>。</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32"/>
          <w:lang w:eastAsia="zh-CN"/>
        </w:rPr>
        <w:t>一、提案办理情况</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ind w:firstLine="640" w:firstLineChars="200"/>
        <w:textAlignment w:val="baseline"/>
        <w:rPr>
          <w:rFonts w:hint="eastAsia" w:ascii="仿宋_GB2312" w:eastAsia="仿宋_GB2312" w:cs="宋体"/>
          <w:sz w:val="32"/>
          <w:szCs w:val="32"/>
          <w:lang w:val="en-US" w:eastAsia="zh-CN"/>
        </w:rPr>
      </w:pPr>
      <w:r>
        <w:rPr>
          <w:rFonts w:hint="eastAsia" w:eastAsia="仿宋_GB2312" w:cs="Times New Roman"/>
          <w:sz w:val="32"/>
          <w:szCs w:val="32"/>
          <w:lang w:val="en-US" w:eastAsia="zh-CN"/>
        </w:rPr>
        <w:t>发展品牌农业</w:t>
      </w:r>
      <w:r>
        <w:rPr>
          <w:rFonts w:hint="eastAsia" w:eastAsia="仿宋_GB2312" w:cs="Times New Roman"/>
          <w:sz w:val="32"/>
          <w:szCs w:val="32"/>
        </w:rPr>
        <w:t>，</w:t>
      </w:r>
      <w:r>
        <w:rPr>
          <w:rFonts w:hint="eastAsia" w:eastAsia="仿宋_GB2312" w:cs="Times New Roman"/>
          <w:sz w:val="32"/>
          <w:szCs w:val="32"/>
          <w:lang w:val="en-US" w:eastAsia="zh-CN"/>
        </w:rPr>
        <w:t>是农业现代化的核心，对实现农业增效、促进农民增收、助力乡村振兴具有重要意义。</w:t>
      </w:r>
      <w:r>
        <w:rPr>
          <w:rFonts w:hint="eastAsia" w:ascii="仿宋" w:hAnsi="仿宋" w:eastAsia="仿宋" w:cs="仿宋"/>
          <w:color w:val="auto"/>
          <w:sz w:val="32"/>
          <w:szCs w:val="32"/>
          <w:shd w:val="clear" w:color="auto" w:fill="auto"/>
          <w:lang w:val="en-US" w:eastAsia="zh-CN"/>
        </w:rPr>
        <w:t>近几</w:t>
      </w:r>
      <w:r>
        <w:rPr>
          <w:rFonts w:hint="eastAsia" w:ascii="仿宋_GB2312" w:hAnsi="宋体" w:eastAsia="仿宋_GB2312"/>
          <w:color w:val="auto"/>
          <w:sz w:val="32"/>
          <w:szCs w:val="32"/>
          <w:shd w:val="clear" w:color="auto" w:fill="auto"/>
          <w:lang w:val="en-US" w:eastAsia="zh-CN"/>
        </w:rPr>
        <w:t>年</w:t>
      </w:r>
      <w:r>
        <w:rPr>
          <w:rFonts w:hint="eastAsia" w:ascii="仿宋_GB2312" w:hAnsi="宋体" w:eastAsia="仿宋_GB2312"/>
          <w:color w:val="auto"/>
          <w:sz w:val="32"/>
          <w:szCs w:val="32"/>
          <w:shd w:val="clear" w:color="auto" w:fill="auto"/>
        </w:rPr>
        <w:t>我市大力实施农业品牌战略，取得良好成效</w:t>
      </w:r>
      <w:r>
        <w:rPr>
          <w:rFonts w:hint="eastAsia" w:ascii="仿宋_GB2312" w:hAnsi="宋体" w:eastAsia="仿宋_GB2312"/>
          <w:color w:val="auto"/>
          <w:sz w:val="32"/>
          <w:szCs w:val="32"/>
          <w:shd w:val="clear" w:color="auto" w:fill="auto"/>
          <w:lang w:eastAsia="zh-CN"/>
        </w:rPr>
        <w:t>。</w:t>
      </w:r>
      <w:r>
        <w:rPr>
          <w:rFonts w:hint="eastAsia" w:ascii="仿宋_GB2312" w:hAnsi="宋体" w:eastAsia="仿宋_GB2312"/>
          <w:color w:val="auto"/>
          <w:sz w:val="32"/>
          <w:szCs w:val="32"/>
          <w:shd w:val="clear" w:color="auto" w:fill="auto"/>
        </w:rPr>
        <w:t>截</w:t>
      </w:r>
      <w:r>
        <w:rPr>
          <w:rFonts w:hint="eastAsia" w:ascii="仿宋_GB2312" w:hAnsi="宋体" w:eastAsia="仿宋_GB2312"/>
          <w:color w:val="000000"/>
          <w:sz w:val="32"/>
          <w:szCs w:val="32"/>
        </w:rPr>
        <w:t>至</w:t>
      </w:r>
      <w:r>
        <w:rPr>
          <w:rFonts w:hint="eastAsia" w:ascii="仿宋_GB2312" w:hAnsi="宋体" w:eastAsia="仿宋_GB2312"/>
          <w:color w:val="000000"/>
          <w:sz w:val="32"/>
          <w:szCs w:val="32"/>
          <w:lang w:val="en-US" w:eastAsia="zh-CN"/>
        </w:rPr>
        <w:t>目前</w:t>
      </w:r>
      <w:r>
        <w:rPr>
          <w:rFonts w:hint="eastAsia" w:ascii="仿宋_GB2312" w:hAnsi="宋体" w:eastAsia="仿宋_GB2312"/>
          <w:color w:val="000000"/>
          <w:sz w:val="32"/>
          <w:szCs w:val="32"/>
        </w:rPr>
        <w:t>，</w:t>
      </w:r>
      <w:r>
        <w:rPr>
          <w:rFonts w:hint="eastAsia" w:ascii="仿宋_GB2312" w:hAnsi="宋体" w:eastAsia="仿宋_GB2312"/>
          <w:color w:val="000000"/>
          <w:sz w:val="32"/>
          <w:szCs w:val="32"/>
          <w:lang w:eastAsia="zh-CN"/>
        </w:rPr>
        <w:t>全市共创建区域公用品牌</w:t>
      </w:r>
      <w:r>
        <w:rPr>
          <w:rFonts w:hint="eastAsia" w:ascii="仿宋_GB2312" w:hAnsi="宋体" w:eastAsia="仿宋_GB2312"/>
          <w:color w:val="000000"/>
          <w:sz w:val="32"/>
          <w:szCs w:val="32"/>
          <w:lang w:val="en-US" w:eastAsia="zh-CN"/>
        </w:rPr>
        <w:t>29个，其中</w:t>
      </w:r>
      <w:r>
        <w:rPr>
          <w:rFonts w:hint="eastAsia" w:ascii="仿宋_GB2312" w:eastAsia="仿宋_GB2312"/>
          <w:color w:val="auto"/>
          <w:sz w:val="32"/>
          <w:szCs w:val="32"/>
        </w:rPr>
        <w:t>省级</w:t>
      </w:r>
      <w:r>
        <w:rPr>
          <w:rFonts w:hint="eastAsia" w:ascii="仿宋_GB2312" w:eastAsia="仿宋_GB2312"/>
          <w:color w:val="auto"/>
          <w:sz w:val="32"/>
          <w:szCs w:val="32"/>
          <w:lang w:val="en-US" w:eastAsia="zh-CN"/>
        </w:rPr>
        <w:t>农产品</w:t>
      </w:r>
      <w:r>
        <w:rPr>
          <w:rFonts w:hint="eastAsia" w:ascii="仿宋_GB2312" w:eastAsia="仿宋_GB2312"/>
          <w:color w:val="auto"/>
          <w:sz w:val="32"/>
          <w:szCs w:val="32"/>
        </w:rPr>
        <w:t>区域公用品牌</w:t>
      </w:r>
      <w:r>
        <w:rPr>
          <w:rFonts w:hint="eastAsia" w:ascii="仿宋_GB2312" w:eastAsia="仿宋_GB2312"/>
          <w:color w:val="auto"/>
          <w:sz w:val="32"/>
          <w:szCs w:val="32"/>
          <w:lang w:val="en-US" w:eastAsia="zh-CN"/>
        </w:rPr>
        <w:t>达到16</w:t>
      </w:r>
      <w:r>
        <w:rPr>
          <w:rFonts w:hint="eastAsia" w:ascii="仿宋_GB2312" w:eastAsia="仿宋_GB2312"/>
          <w:color w:val="auto"/>
          <w:sz w:val="32"/>
          <w:szCs w:val="32"/>
        </w:rPr>
        <w:t>个</w:t>
      </w:r>
      <w:r>
        <w:rPr>
          <w:rFonts w:hint="eastAsia" w:ascii="楷体_GB2312" w:hAnsi="楷体_GB2312" w:eastAsia="楷体_GB2312" w:cs="楷体_GB2312"/>
          <w:sz w:val="32"/>
          <w:szCs w:val="32"/>
          <w:lang w:val="en-US" w:eastAsia="zh-CN"/>
        </w:rPr>
        <w:t>，</w:t>
      </w:r>
      <w:r>
        <w:rPr>
          <w:rFonts w:hint="eastAsia" w:ascii="仿宋_GB2312" w:eastAsia="仿宋_GB2312" w:cs="宋体"/>
          <w:sz w:val="32"/>
          <w:szCs w:val="32"/>
          <w:lang w:val="en-US" w:eastAsia="zh-CN"/>
        </w:rPr>
        <w:t>临城核桃、巨鹿金银花入选中国百强农产品区域公用品牌，巨鹿金银花入选2019中国农业品牌目录，河北绿岭果业有限公司“绿岭”核桃</w:t>
      </w:r>
    </w:p>
    <w:p>
      <w:pPr>
        <w:keepNext w:val="0"/>
        <w:keepLines w:val="0"/>
        <w:pageBreakBefore w:val="0"/>
        <w:tabs>
          <w:tab w:val="left" w:pos="462"/>
        </w:tabs>
        <w:kinsoku/>
        <w:wordWrap/>
        <w:overflowPunct/>
        <w:topLinePunct w:val="0"/>
        <w:autoSpaceDE/>
        <w:autoSpaceDN/>
        <w:bidi w:val="0"/>
        <w:spacing w:line="560" w:lineRule="exact"/>
        <w:jc w:val="left"/>
        <w:rPr>
          <w:rFonts w:hint="eastAsia" w:ascii="仿宋_GB2312" w:hAnsi="仿宋_GB2312" w:eastAsia="仿宋_GB2312" w:cs="仿宋_GB2312"/>
          <w:sz w:val="32"/>
          <w:szCs w:val="32"/>
          <w:lang w:val="en-US" w:eastAsia="zh-CN"/>
        </w:rPr>
        <w:sectPr>
          <w:pgSz w:w="11906" w:h="16838"/>
          <w:pgMar w:top="2098" w:right="1531" w:bottom="1984" w:left="1531" w:header="851" w:footer="1701" w:gutter="0"/>
          <w:pgNumType w:fmt="numberInDash"/>
          <w:cols w:space="425" w:num="1"/>
          <w:docGrid w:type="lines" w:linePitch="312" w:charSpace="0"/>
        </w:sectPr>
      </w:pPr>
      <w:r>
        <w:rPr>
          <w:rFonts w:hint="eastAsia" w:ascii="仿宋_GB2312" w:hAnsi="仿宋_GB2312" w:eastAsia="仿宋_GB2312" w:cs="仿宋_GB2312"/>
          <w:sz w:val="32"/>
          <w:szCs w:val="32"/>
          <w:lang w:val="en-US" w:eastAsia="zh-CN"/>
        </w:rPr>
        <w:t>入选2020中国农业品牌目录。领军企业品牌17个，其中省级领</w:t>
      </w:r>
    </w:p>
    <w:p>
      <w:pPr>
        <w:keepNext w:val="0"/>
        <w:keepLines w:val="0"/>
        <w:pageBreakBefore w:val="0"/>
        <w:tabs>
          <w:tab w:val="left" w:pos="462"/>
        </w:tabs>
        <w:kinsoku/>
        <w:wordWrap/>
        <w:overflowPunct/>
        <w:topLinePunct w:val="0"/>
        <w:autoSpaceDE/>
        <w:autoSpaceDN/>
        <w:bidi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军企业品牌达到12个。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做好</w:t>
      </w:r>
      <w:r>
        <w:rPr>
          <w:rFonts w:hint="eastAsia" w:ascii="楷体_GB2312" w:hAnsi="楷体_GB2312" w:eastAsia="楷体_GB2312" w:cs="楷体_GB2312"/>
          <w:sz w:val="32"/>
          <w:szCs w:val="32"/>
          <w:lang w:eastAsia="zh-CN"/>
        </w:rPr>
        <w:t>农业</w:t>
      </w:r>
      <w:r>
        <w:rPr>
          <w:rFonts w:hint="eastAsia" w:ascii="楷体_GB2312" w:hAnsi="楷体_GB2312" w:eastAsia="楷体_GB2312" w:cs="楷体_GB2312"/>
          <w:sz w:val="32"/>
          <w:szCs w:val="32"/>
        </w:rPr>
        <w:t>品牌</w:t>
      </w:r>
      <w:r>
        <w:rPr>
          <w:rFonts w:hint="eastAsia" w:ascii="楷体_GB2312" w:hAnsi="楷体_GB2312" w:eastAsia="楷体_GB2312" w:cs="楷体_GB2312"/>
          <w:sz w:val="32"/>
          <w:szCs w:val="32"/>
          <w:lang w:eastAsia="zh-CN"/>
        </w:rPr>
        <w:t>打造</w:t>
      </w:r>
      <w:r>
        <w:rPr>
          <w:rFonts w:hint="eastAsia" w:ascii="楷体_GB2312" w:hAnsi="楷体_GB2312" w:eastAsia="楷体_GB2312" w:cs="楷体_GB2312"/>
          <w:sz w:val="32"/>
          <w:szCs w:val="32"/>
        </w:rPr>
        <w:t>提升</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40"/>
          <w:lang w:val="en-US" w:eastAsia="zh-CN"/>
        </w:rPr>
        <w:t>一是</w:t>
      </w:r>
      <w:r>
        <w:rPr>
          <w:rFonts w:hint="eastAsia" w:ascii="仿宋_GB2312" w:hAnsi="仿宋_GB2312" w:eastAsia="仿宋_GB2312" w:cs="仿宋_GB2312"/>
          <w:b w:val="0"/>
          <w:bCs w:val="0"/>
          <w:sz w:val="32"/>
          <w:szCs w:val="40"/>
          <w:lang w:val="en-US" w:eastAsia="zh-CN"/>
        </w:rPr>
        <w:t>打造提升邢台酸枣仁区域公用品牌，制定了邢台市酸枣产业发展规划（2021-2025)，</w:t>
      </w:r>
      <w:r>
        <w:rPr>
          <w:rFonts w:hint="eastAsia" w:ascii="仿宋_GB2312" w:hAnsi="仿宋_GB2312" w:eastAsia="仿宋_GB2312" w:cs="仿宋_GB2312"/>
          <w:b w:val="0"/>
          <w:bCs w:val="0"/>
          <w:sz w:val="32"/>
          <w:szCs w:val="40"/>
          <w:lang w:eastAsia="zh-CN"/>
        </w:rPr>
        <w:t>申报并制定了“邢台酸枣仁”产品品质的地方标准（理化指标含量）体系。对品牌的无形资产申请法律保护，除已注册的“邢台酸枣仁”商标之外，还对品牌的图形专利权、主视觉的专利权等申请了保护。将品牌授权企业及流通环节，引入全省中药材产业链大数据平台，实现全程信息可追溯。</w:t>
      </w:r>
      <w:r>
        <w:rPr>
          <w:rFonts w:hint="eastAsia" w:ascii="仿宋_GB2312" w:hAnsi="仿宋_GB2312" w:eastAsia="仿宋_GB2312" w:cs="仿宋_GB2312"/>
          <w:b/>
          <w:bCs/>
          <w:sz w:val="32"/>
          <w:szCs w:val="40"/>
          <w:lang w:val="en-US" w:eastAsia="zh-CN"/>
        </w:rPr>
        <w:t>二是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开展了全域区域公用品牌“邢台上农”的打造提升活动，塑造邢台农业的整体品牌形象，统领单产业、单品类等农产品区域公用品牌和企业品牌的对外宣传推广，提升品牌形象和</w:t>
      </w:r>
      <w:r>
        <w:rPr>
          <w:rFonts w:hint="eastAsia" w:ascii="仿宋_GB2312" w:hAnsi="仿宋_GB2312" w:eastAsia="仿宋_GB2312" w:cs="仿宋_GB2312"/>
          <w:sz w:val="32"/>
        </w:rPr>
        <w:t>影响力</w:t>
      </w:r>
      <w:r>
        <w:rPr>
          <w:rFonts w:hint="eastAsia" w:ascii="仿宋_GB2312" w:hAnsi="仿宋_GB2312" w:eastAsia="仿宋_GB2312" w:cs="仿宋_GB2312"/>
          <w:b w:val="0"/>
          <w:bCs/>
          <w:color w:val="000000"/>
          <w:kern w:val="0"/>
          <w:sz w:val="32"/>
          <w:szCs w:val="32"/>
          <w:shd w:val="clear" w:color="auto" w:fill="FFFFFF"/>
          <w:lang w:val="en-US" w:eastAsia="zh-CN" w:bidi="ar-SA"/>
        </w:rPr>
        <w:t>。</w:t>
      </w:r>
      <w:r>
        <w:rPr>
          <w:rFonts w:hint="eastAsia" w:ascii="仿宋_GB2312" w:hAnsi="仿宋_GB2312" w:eastAsia="仿宋_GB2312" w:cs="仿宋_GB2312"/>
          <w:b/>
          <w:bCs/>
          <w:sz w:val="32"/>
          <w:szCs w:val="40"/>
          <w:lang w:eastAsia="zh-CN"/>
        </w:rPr>
        <w:t>三是</w:t>
      </w:r>
      <w:r>
        <w:rPr>
          <w:rFonts w:hint="eastAsia" w:ascii="仿宋_GB2312" w:hAnsi="仿宋_GB2312" w:eastAsia="仿宋_GB2312" w:cs="仿宋_GB2312"/>
          <w:color w:val="000000"/>
          <w:kern w:val="0"/>
          <w:sz w:val="32"/>
          <w:szCs w:val="32"/>
          <w:lang w:val="en-US" w:eastAsia="zh-CN" w:bidi="ar"/>
        </w:rPr>
        <w:t>举办“邢台农品文创设计、摄影大赛”</w:t>
      </w:r>
      <w:r>
        <w:rPr>
          <w:rFonts w:hint="eastAsia" w:ascii="仿宋_GB2312" w:hAnsi="仿宋_GB2312" w:eastAsia="仿宋_GB2312" w:cs="仿宋_GB2312"/>
          <w:b/>
          <w:bCs/>
          <w:sz w:val="32"/>
          <w:szCs w:val="40"/>
          <w:lang w:eastAsia="zh-CN"/>
        </w:rPr>
        <w:t>。</w:t>
      </w:r>
      <w:r>
        <w:rPr>
          <w:rFonts w:hint="eastAsia" w:ascii="仿宋_GB2312" w:hAnsi="仿宋_GB2312" w:eastAsia="仿宋_GB2312" w:cs="仿宋_GB2312"/>
          <w:sz w:val="32"/>
          <w:szCs w:val="40"/>
          <w:lang w:val="en-US" w:eastAsia="zh-CN"/>
        </w:rPr>
        <w:t>为丰富邢台农业品牌文化资产，通过命题征集、学校宣讲、基地采风等方式，对品牌文创大赛活动进行宣传。共征集品牌设计作品400余件，摄影作品300余件。网络投票超60万人次，活动采风现场直播累计观看超3360余万，</w:t>
      </w:r>
      <w:r>
        <w:rPr>
          <w:rFonts w:hint="eastAsia" w:ascii="仿宋_GB2312" w:hAnsi="仿宋_GB2312" w:eastAsia="仿宋_GB2312" w:cs="仿宋_GB2312"/>
          <w:sz w:val="32"/>
          <w:szCs w:val="32"/>
          <w:lang w:val="en-US" w:eastAsia="zh-CN"/>
        </w:rPr>
        <w:t>冲上邢台地区微博热搜第三名。</w:t>
      </w:r>
      <w:r>
        <w:rPr>
          <w:rFonts w:hint="eastAsia" w:ascii="仿宋_GB2312" w:hAnsi="仿宋_GB2312" w:eastAsia="仿宋_GB2312" w:cs="仿宋_GB2312"/>
          <w:b/>
          <w:bCs/>
          <w:sz w:val="32"/>
          <w:szCs w:val="32"/>
          <w:lang w:eastAsia="zh-CN"/>
        </w:rPr>
        <w:t>四</w:t>
      </w:r>
      <w:r>
        <w:rPr>
          <w:rFonts w:hint="eastAsia" w:ascii="仿宋_GB2312" w:hAnsi="仿宋_GB2312" w:eastAsia="仿宋_GB2312" w:cs="仿宋_GB2312"/>
          <w:b/>
          <w:bCs/>
          <w:sz w:val="32"/>
          <w:szCs w:val="32"/>
        </w:rPr>
        <w:t>是</w:t>
      </w:r>
      <w:r>
        <w:rPr>
          <w:rFonts w:hint="eastAsia" w:ascii="仿宋_GB2312" w:hAnsi="仿宋_GB2312" w:eastAsia="仿宋_GB2312" w:cs="仿宋_GB2312"/>
          <w:sz w:val="32"/>
          <w:szCs w:val="40"/>
          <w:lang w:val="en-US" w:eastAsia="zh-CN"/>
        </w:rPr>
        <w:t>组织推选十大好礼。</w:t>
      </w:r>
      <w:r>
        <w:rPr>
          <w:rFonts w:hint="eastAsia" w:ascii="仿宋_GB2312" w:hAnsi="仿宋_GB2312" w:eastAsia="仿宋_GB2312" w:cs="仿宋_GB2312"/>
          <w:color w:val="000000"/>
          <w:kern w:val="0"/>
          <w:sz w:val="32"/>
          <w:szCs w:val="32"/>
          <w:lang w:val="en-US" w:eastAsia="zh-CN" w:bidi="ar"/>
        </w:rPr>
        <w:t>以“塑名品、树名牌”为主要目的，</w:t>
      </w:r>
      <w:r>
        <w:rPr>
          <w:rFonts w:hint="eastAsia" w:ascii="仿宋_GB2312" w:hAnsi="仿宋_GB2312" w:eastAsia="仿宋_GB2312" w:cs="仿宋_GB2312"/>
          <w:sz w:val="32"/>
          <w:szCs w:val="32"/>
          <w:lang w:val="en-US" w:eastAsia="zh-CN"/>
        </w:rPr>
        <w:t>通过组织征集参选产品、线上网络投票、线下专家评审，多维度考量，</w:t>
      </w:r>
      <w:r>
        <w:rPr>
          <w:rFonts w:hint="eastAsia" w:ascii="仿宋_GB2312" w:hAnsi="仿宋_GB2312" w:eastAsia="仿宋_GB2312" w:cs="仿宋_GB2312"/>
          <w:sz w:val="32"/>
          <w:szCs w:val="32"/>
        </w:rPr>
        <w:t>评选出赵阔腌肉、临城火猴核桃、润玉酸枣汁等邢台农品十大好礼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最终参与网络投票84万人次，显著提升参选产品社会关注度。</w:t>
      </w:r>
      <w:r>
        <w:rPr>
          <w:rFonts w:hint="eastAsia" w:ascii="仿宋_GB2312" w:hAnsi="仿宋_GB2312" w:eastAsia="仿宋_GB2312" w:cs="仿宋_GB2312"/>
          <w:b/>
          <w:bCs w:val="0"/>
          <w:color w:val="000000"/>
          <w:kern w:val="0"/>
          <w:sz w:val="32"/>
          <w:szCs w:val="32"/>
          <w:shd w:val="clear" w:color="auto" w:fill="FFFFFF"/>
          <w:lang w:val="en-US" w:eastAsia="zh-CN" w:bidi="ar-SA"/>
        </w:rPr>
        <w:t>五是</w:t>
      </w:r>
      <w:r>
        <w:rPr>
          <w:rFonts w:hint="eastAsia" w:ascii="仿宋_GB2312" w:hAnsi="仿宋_GB2312" w:eastAsia="仿宋_GB2312" w:cs="仿宋_GB2312"/>
          <w:b w:val="0"/>
          <w:bCs/>
          <w:color w:val="000000"/>
          <w:kern w:val="0"/>
          <w:sz w:val="32"/>
          <w:szCs w:val="32"/>
          <w:shd w:val="clear" w:color="auto" w:fill="FFFFFF"/>
          <w:lang w:val="en-US" w:eastAsia="zh-CN" w:bidi="ar-SA"/>
        </w:rPr>
        <w:t>组织南宫黄韭、平乡桃、邢台酸枣仁、威梨、威县葡萄、清河山楂、巨鹿金银花、南和金米等8个区域公用品牌，河北凤来仪酒业有限公司、威县宜家家庭农场、河北绿蕾农林科技有限公司、临城赵阔食品有限公司等4个企业参加2023河北省我最喜爱的农业品牌评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sz w:val="32"/>
          <w:szCs w:val="32"/>
          <w:lang w:eastAsia="zh-CN"/>
        </w:rPr>
        <w:t>（二）广泛宣传名优农产品品牌。</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依托顶级电视媒体宣传。通过选取权威、稳定、影响力大的中央电视台国家级媒体平台，发布邢台酸枣仁区域品牌广告片，提高品牌社会影响力和知名度。在CCTV-2《第一时间》城市天气预栏目期间（早7：03左右），播出邢台酸枣仁区域公用品牌宣传广告120次，平均日市场占有率5.35%，累计覆盖全国7亿人次。</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开展网络新媒体宣传。开通了邢台上农官方抖音账号，截止目前，该抖音账户共拥有粉丝数量2000余人，发布视频数量26条，总播放量超30万人次；借助京东电商平台，开展了河北农产品线上展销活动，期间，举办了邢台上农专场网红直播带货活动，现场观看量23.6万人次，推广引流达301万人次；借助邢台市农业信息网、邢台市农业农村局微信公众号便利，以图文并茂的形式，开展农产品区域公用品牌系列推介。依次推介了我市14个区域公用品牌，累计浏览1万人次以上。</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强化街头广告宣传。根据不同受众，通过更形象、更醒目、更直观的宣传形式，对“邢台上农”全域公用品牌进行传播。在邢台高铁站、高速路口邢台站、市区公交站亭等地方集中投放广告，投放时间3个月，累计辐射人群7050万人次。</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利用传统媒体宣传。</w:t>
      </w:r>
      <w:r>
        <w:rPr>
          <w:rFonts w:hint="eastAsia" w:ascii="仿宋_GB2312" w:hAnsi="仿宋_GB2312" w:eastAsia="仿宋_GB2312" w:cs="仿宋_GB2312"/>
          <w:sz w:val="32"/>
        </w:rPr>
        <w:t>策划出版</w:t>
      </w:r>
      <w:r>
        <w:rPr>
          <w:rFonts w:hint="eastAsia" w:ascii="仿宋_GB2312" w:hAnsi="仿宋_GB2312" w:eastAsia="仿宋_GB2312" w:cs="仿宋_GB2312"/>
          <w:sz w:val="32"/>
          <w:lang w:eastAsia="zh-CN"/>
        </w:rPr>
        <w:t>了</w:t>
      </w:r>
      <w:r>
        <w:rPr>
          <w:rFonts w:hint="eastAsia" w:ascii="仿宋_GB2312" w:hAnsi="仿宋_GB2312" w:eastAsia="仿宋_GB2312" w:cs="仿宋_GB2312"/>
          <w:sz w:val="32"/>
        </w:rPr>
        <w:t>邢台农业品牌</w:t>
      </w:r>
      <w:r>
        <w:rPr>
          <w:rFonts w:hint="eastAsia" w:ascii="仿宋_GB2312" w:hAnsi="仿宋_GB2312" w:eastAsia="仿宋_GB2312" w:cs="仿宋_GB2312"/>
          <w:sz w:val="32"/>
          <w:lang w:eastAsia="zh-CN"/>
        </w:rPr>
        <w:t>故事</w:t>
      </w:r>
      <w:r>
        <w:rPr>
          <w:rFonts w:hint="eastAsia" w:ascii="仿宋_GB2312" w:hAnsi="仿宋_GB2312" w:eastAsia="仿宋_GB2312" w:cs="仿宋_GB2312"/>
          <w:sz w:val="32"/>
        </w:rPr>
        <w:t>图书，全面深入讲好邢台农业品牌故事，并且通过</w:t>
      </w:r>
      <w:r>
        <w:rPr>
          <w:rFonts w:hint="eastAsia" w:ascii="仿宋_GB2312" w:hAnsi="仿宋_GB2312" w:eastAsia="仿宋_GB2312" w:cs="仿宋_GB2312"/>
          <w:sz w:val="32"/>
          <w:lang w:eastAsia="zh-CN"/>
        </w:rPr>
        <w:t>中国农业出版社正式</w:t>
      </w:r>
      <w:r>
        <w:rPr>
          <w:rFonts w:hint="eastAsia" w:ascii="仿宋_GB2312" w:hAnsi="仿宋_GB2312" w:eastAsia="仿宋_GB2312" w:cs="仿宋_GB2312"/>
          <w:sz w:val="32"/>
        </w:rPr>
        <w:t>出版发行，增加内容的权威影响力，提升邢台农业整体品牌形象。</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河北经济日报刊登邢台农业品牌产品形象专版，对我市品牌农产品和全域区域公用品牌进行整体宣传报道。</w:t>
      </w:r>
      <w:r>
        <w:rPr>
          <w:rFonts w:hint="eastAsia" w:ascii="仿宋_GB2312" w:hAnsi="仿宋_GB2312" w:eastAsia="仿宋_GB2312" w:cs="仿宋_GB2312"/>
          <w:sz w:val="32"/>
          <w:lang w:eastAsia="zh-CN"/>
        </w:rPr>
        <w:t>在《中国食品工业年鉴》刊登彩色专版传播广告，</w:t>
      </w:r>
      <w:r>
        <w:rPr>
          <w:rFonts w:hint="eastAsia" w:ascii="仿宋_GB2312" w:hAnsi="仿宋_GB2312" w:eastAsia="仿宋_GB2312" w:cs="仿宋_GB2312"/>
          <w:sz w:val="32"/>
        </w:rPr>
        <w:t>进一步</w:t>
      </w:r>
      <w:r>
        <w:rPr>
          <w:rFonts w:hint="eastAsia" w:ascii="仿宋_GB2312" w:hAnsi="仿宋_GB2312" w:eastAsia="仿宋_GB2312" w:cs="仿宋_GB2312"/>
          <w:sz w:val="32"/>
          <w:lang w:eastAsia="zh-CN"/>
        </w:rPr>
        <w:t>宣传推广我市</w:t>
      </w:r>
      <w:r>
        <w:rPr>
          <w:rFonts w:hint="eastAsia" w:ascii="仿宋_GB2312" w:hAnsi="仿宋_GB2312" w:eastAsia="仿宋_GB2312" w:cs="仿宋_GB2312"/>
          <w:sz w:val="32"/>
        </w:rPr>
        <w:t>农</w:t>
      </w:r>
      <w:r>
        <w:rPr>
          <w:rFonts w:hint="eastAsia" w:ascii="仿宋_GB2312" w:hAnsi="仿宋_GB2312" w:eastAsia="仿宋_GB2312" w:cs="仿宋_GB2312"/>
          <w:sz w:val="32"/>
          <w:lang w:eastAsia="zh-CN"/>
        </w:rPr>
        <w:t>产品区域公用</w:t>
      </w:r>
      <w:r>
        <w:rPr>
          <w:rFonts w:hint="eastAsia" w:ascii="仿宋_GB2312" w:hAnsi="仿宋_GB2312" w:eastAsia="仿宋_GB2312" w:cs="仿宋_GB2312"/>
          <w:sz w:val="32"/>
        </w:rPr>
        <w:t>品牌</w:t>
      </w:r>
      <w:r>
        <w:rPr>
          <w:rFonts w:hint="eastAsia" w:ascii="仿宋_GB2312" w:hAnsi="仿宋_GB2312" w:eastAsia="仿宋_GB2312" w:cs="仿宋_GB2312"/>
          <w:sz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kern w:val="44"/>
          <w:sz w:val="32"/>
          <w:szCs w:val="32"/>
          <w:lang w:val="en-US" w:eastAsia="zh-CN"/>
        </w:rPr>
      </w:pPr>
      <w:r>
        <w:rPr>
          <w:rFonts w:hint="eastAsia" w:ascii="楷体_GB2312" w:hAnsi="楷体_GB2312" w:eastAsia="楷体_GB2312" w:cs="楷体_GB2312"/>
          <w:sz w:val="32"/>
          <w:szCs w:val="32"/>
          <w:lang w:eastAsia="zh-CN"/>
        </w:rPr>
        <w:t>（三）积极拓展品牌农产品销售市场。</w:t>
      </w:r>
      <w:r>
        <w:rPr>
          <w:rFonts w:hint="eastAsia" w:ascii="仿宋_GB2312" w:hAnsi="仿宋_GB2312" w:eastAsia="仿宋_GB2312" w:cs="仿宋_GB2312"/>
          <w:b/>
          <w:bCs/>
          <w:kern w:val="44"/>
          <w:sz w:val="32"/>
          <w:szCs w:val="32"/>
          <w:lang w:val="en-US" w:eastAsia="zh-CN"/>
        </w:rPr>
        <w:t>一是立足本地，</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lang w:val="en-US" w:eastAsia="zh-CN"/>
        </w:rPr>
        <w:t>16个县的32家企业参加了在</w:t>
      </w:r>
      <w:r>
        <w:rPr>
          <w:rFonts w:hint="eastAsia" w:ascii="仿宋_GB2312" w:hAnsi="仿宋_GB2312" w:eastAsia="仿宋_GB2312" w:cs="仿宋_GB2312"/>
          <w:sz w:val="32"/>
          <w:szCs w:val="32"/>
          <w:lang w:eastAsia="zh-CN"/>
        </w:rPr>
        <w:t>内丘举办的河北省（内丘）酸枣产业发展大会和扁鹊文化节活动。</w:t>
      </w:r>
      <w:r>
        <w:rPr>
          <w:rFonts w:hint="eastAsia" w:ascii="仿宋_GB2312" w:hAnsi="仿宋_GB2312" w:eastAsia="仿宋_GB2312" w:cs="仿宋_GB2312"/>
          <w:sz w:val="32"/>
          <w:szCs w:val="32"/>
          <w:lang w:val="en-US" w:eastAsia="zh-CN"/>
        </w:rPr>
        <w:t>结合农民丰收节庆祝活动，</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lang w:val="en-US" w:eastAsia="zh-CN"/>
        </w:rPr>
        <w:t>13个县的24家企业参加了在威县</w:t>
      </w:r>
      <w:r>
        <w:rPr>
          <w:rFonts w:hint="eastAsia" w:ascii="仿宋_GB2312" w:hAnsi="仿宋_GB2312" w:eastAsia="仿宋_GB2312" w:cs="仿宋_GB2312"/>
          <w:sz w:val="32"/>
          <w:szCs w:val="32"/>
          <w:lang w:eastAsia="zh-CN"/>
        </w:rPr>
        <w:t>举办的邢台市品牌农产品展示展销暨邢台市</w:t>
      </w:r>
      <w:r>
        <w:rPr>
          <w:rFonts w:hint="eastAsia" w:ascii="仿宋_GB2312" w:hAnsi="仿宋_GB2312" w:eastAsia="仿宋_GB2312" w:cs="仿宋_GB2312"/>
          <w:sz w:val="32"/>
          <w:szCs w:val="32"/>
          <w:lang w:val="en-US" w:eastAsia="zh-CN"/>
        </w:rPr>
        <w:t>2023年中国农民丰收节庆祝活动。</w:t>
      </w:r>
      <w:r>
        <w:rPr>
          <w:rFonts w:hint="eastAsia" w:ascii="仿宋_GB2312" w:hAnsi="仿宋_GB2312" w:eastAsia="仿宋_GB2312" w:cs="仿宋_GB2312"/>
          <w:sz w:val="32"/>
          <w:szCs w:val="32"/>
          <w:lang w:eastAsia="zh-CN"/>
        </w:rPr>
        <w:t>筹划建设了</w:t>
      </w:r>
      <w:r>
        <w:rPr>
          <w:rFonts w:hint="eastAsia" w:ascii="仿宋_GB2312" w:hAnsi="仿宋_GB2312" w:eastAsia="仿宋_GB2312" w:cs="仿宋_GB2312"/>
          <w:sz w:val="32"/>
          <w:szCs w:val="32"/>
        </w:rPr>
        <w:t>邢台市农产品展馆</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lang w:val="en-US" w:eastAsia="zh-CN"/>
        </w:rPr>
        <w:t>在该馆举办了2023邢台市食品加工业振兴发展大会暨农业品牌推介活动周启动仪式，</w:t>
      </w:r>
      <w:r>
        <w:rPr>
          <w:rFonts w:hint="eastAsia" w:ascii="仿宋_GB2312" w:hAnsi="仿宋_GB2312" w:eastAsia="仿宋_GB2312" w:cs="仿宋_GB2312"/>
          <w:sz w:val="32"/>
          <w:szCs w:val="32"/>
          <w:lang w:eastAsia="zh-CN"/>
        </w:rPr>
        <w:t>邀请外地采购商、经销商、网络销售平台代表来邢参会，洽谈合作</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bCs/>
          <w:kern w:val="44"/>
          <w:sz w:val="32"/>
          <w:szCs w:val="32"/>
          <w:lang w:val="en-US" w:eastAsia="zh-CN"/>
        </w:rPr>
        <w:t>二是面向全省，</w:t>
      </w:r>
      <w:r>
        <w:rPr>
          <w:rFonts w:hint="eastAsia" w:ascii="仿宋_GB2312" w:hAnsi="仿宋_GB2312" w:eastAsia="仿宋_GB2312" w:cs="仿宋_GB2312"/>
          <w:sz w:val="32"/>
          <w:szCs w:val="32"/>
          <w:lang w:val="en-US" w:eastAsia="zh-CN"/>
        </w:rPr>
        <w:t>组织长城乳业、新希望天香、旗帜奶粉、君乐宝、小洋人、认养一头牛、完达山、巴斯牧场8家乳制品企业共同参加2023北方奶业大会暨第五届河北国际奶业博览会,依托专业展会对河北乳品进行展示宣传。组织临城绿蕾、临城</w:t>
      </w:r>
      <w:r>
        <w:rPr>
          <w:rFonts w:hint="eastAsia" w:ascii="仿宋_GB2312" w:hAnsi="仿宋_GB2312" w:eastAsia="仿宋_GB2312" w:cs="仿宋_GB2312"/>
          <w:sz w:val="32"/>
          <w:szCs w:val="32"/>
        </w:rPr>
        <w:t>赵阔食品</w:t>
      </w:r>
      <w:r>
        <w:rPr>
          <w:rFonts w:hint="eastAsia" w:ascii="仿宋_GB2312" w:hAnsi="仿宋_GB2312" w:eastAsia="仿宋_GB2312" w:cs="仿宋_GB2312"/>
          <w:sz w:val="32"/>
          <w:szCs w:val="32"/>
          <w:lang w:eastAsia="zh-CN"/>
        </w:rPr>
        <w:t>、内丘润玉、威县国苈等</w:t>
      </w:r>
      <w:r>
        <w:rPr>
          <w:rFonts w:hint="eastAsia" w:ascii="仿宋_GB2312" w:hAnsi="仿宋_GB2312" w:eastAsia="仿宋_GB2312" w:cs="仿宋_GB2312"/>
          <w:sz w:val="32"/>
          <w:szCs w:val="32"/>
          <w:lang w:val="en-US" w:eastAsia="zh-CN"/>
        </w:rPr>
        <w:t>7家企业（协会）参加了京津冀和东北地区采购商入冀采购对接会。临城赵阔食品有限公司、威县威梨进行了大会推介。</w:t>
      </w:r>
      <w:r>
        <w:rPr>
          <w:rFonts w:hint="eastAsia" w:ascii="仿宋_GB2312" w:hAnsi="仿宋_GB2312" w:eastAsia="仿宋_GB2312" w:cs="仿宋_GB2312"/>
          <w:b/>
          <w:bCs/>
          <w:kern w:val="44"/>
          <w:sz w:val="32"/>
          <w:szCs w:val="32"/>
          <w:lang w:val="en-US" w:eastAsia="zh-CN"/>
        </w:rPr>
        <w:t>三</w:t>
      </w:r>
      <w:r>
        <w:rPr>
          <w:rFonts w:hint="eastAsia" w:ascii="仿宋_GB2312" w:hAnsi="仿宋_GB2312" w:eastAsia="仿宋_GB2312" w:cs="仿宋_GB2312"/>
          <w:b/>
          <w:bCs/>
          <w:sz w:val="32"/>
          <w:szCs w:val="32"/>
          <w:lang w:val="en-US" w:eastAsia="zh-CN"/>
        </w:rPr>
        <w:t>是面向全国，</w:t>
      </w:r>
      <w:r>
        <w:rPr>
          <w:rFonts w:hint="eastAsia" w:ascii="仿宋_GB2312" w:hAnsi="仿宋_GB2312" w:eastAsia="仿宋_GB2312" w:cs="仿宋_GB2312"/>
          <w:color w:val="auto"/>
          <w:sz w:val="32"/>
          <w:szCs w:val="32"/>
          <w:lang w:val="en-US" w:eastAsia="zh-CN"/>
        </w:rPr>
        <w:t>在北京市举办了“百家农业头部企业进邢台”招商推介活动，</w:t>
      </w:r>
      <w:r>
        <w:rPr>
          <w:rFonts w:hint="eastAsia" w:ascii="仿宋_GB2312" w:hAnsi="仿宋_GB2312" w:eastAsia="仿宋_GB2312" w:cs="仿宋_GB2312"/>
          <w:sz w:val="32"/>
          <w:szCs w:val="32"/>
          <w:lang w:val="en-US" w:eastAsia="zh-CN"/>
        </w:rPr>
        <w:t>在北京全国农业展览馆举办了招商推介及我市特色农产品展示会。组织了邢台临城绿岭核桃、隆尧凤韩食品、宁晋华威食品等8家企业参加了在深圳举办的“世界食品博览会”。组织邢台品牌农产品参加2023上海国际食品和饮料展览会，此次活动共组织18家品牌农产品企业参加展览展示，其中河北扁鹊药谷集团、河北旺泉食品有限公司、河北绿蕾农林科技有限公司等10余家企业与农产品采购商达成合作意向50余项。</w:t>
      </w:r>
      <w:r>
        <w:rPr>
          <w:rFonts w:hint="eastAsia" w:ascii="仿宋_GB2312" w:hAnsi="仿宋_GB2312" w:eastAsia="仿宋_GB2312" w:cs="仿宋_GB2312"/>
          <w:sz w:val="32"/>
          <w:szCs w:val="32"/>
        </w:rPr>
        <w:t>在北京市顺义</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成功举办</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邢台市与北京市顺义区品牌农产品产销对接暨招商项目洽谈会</w:t>
      </w:r>
      <w:r>
        <w:rPr>
          <w:rFonts w:hint="eastAsia" w:ascii="仿宋_GB2312" w:hAnsi="仿宋_GB2312" w:eastAsia="仿宋_GB2312" w:cs="仿宋_GB2312"/>
          <w:sz w:val="32"/>
          <w:szCs w:val="32"/>
          <w:lang w:eastAsia="zh-CN"/>
        </w:rPr>
        <w:t>，此次活动我市</w:t>
      </w:r>
      <w:r>
        <w:rPr>
          <w:rFonts w:hint="eastAsia" w:ascii="仿宋_GB2312" w:hAnsi="仿宋_GB2312" w:eastAsia="仿宋_GB2312" w:cs="仿宋_GB2312"/>
          <w:sz w:val="32"/>
          <w:szCs w:val="32"/>
          <w:lang w:val="en-US" w:eastAsia="zh-CN"/>
        </w:rPr>
        <w:t>组织邢台品牌农产品</w:t>
      </w:r>
      <w:r>
        <w:rPr>
          <w:rFonts w:hint="eastAsia" w:ascii="仿宋_GB2312" w:hAnsi="仿宋_GB2312" w:eastAsia="仿宋_GB2312" w:cs="仿宋_GB2312"/>
          <w:sz w:val="32"/>
          <w:szCs w:val="32"/>
        </w:rPr>
        <w:t>威梨、威县葡萄、宁晋羊肚菌、今旭面业、绿岭核桃、富岗苹果、润玉食品等来自邢台14个县（市、区）的34类品牌农产品做了品牌</w:t>
      </w:r>
      <w:r>
        <w:rPr>
          <w:rFonts w:hint="eastAsia" w:ascii="仿宋_GB2312" w:hAnsi="仿宋_GB2312" w:eastAsia="仿宋_GB2312" w:cs="仿宋_GB2312"/>
          <w:sz w:val="32"/>
          <w:szCs w:val="32"/>
          <w:lang w:eastAsia="zh-CN"/>
        </w:rPr>
        <w:t>展览展示。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b/>
          <w:bCs/>
          <w:kern w:val="44"/>
          <w:sz w:val="32"/>
          <w:szCs w:val="32"/>
          <w:lang w:val="en-US" w:eastAsia="zh-CN"/>
        </w:rPr>
      </w:pPr>
      <w:r>
        <w:rPr>
          <w:rFonts w:hint="eastAsia" w:ascii="楷体_GB2312" w:hAnsi="楷体_GB2312" w:eastAsia="楷体_GB2312" w:cs="楷体_GB2312"/>
          <w:sz w:val="32"/>
          <w:szCs w:val="32"/>
          <w:lang w:val="en-US" w:eastAsia="zh-CN"/>
        </w:rPr>
        <w:t>（四）持续提高品牌管理服务水平。</w:t>
      </w:r>
      <w:r>
        <w:rPr>
          <w:rFonts w:hint="eastAsia" w:ascii="仿宋_GB2312" w:hAnsi="仿宋_GB2312" w:eastAsia="仿宋_GB2312" w:cs="Times New Roman"/>
          <w:b/>
          <w:bCs/>
          <w:sz w:val="32"/>
          <w:szCs w:val="32"/>
          <w:shd w:val="clear" w:color="auto" w:fill="FFFFFF"/>
          <w:lang w:eastAsia="zh-CN"/>
        </w:rPr>
        <w:t>一是</w:t>
      </w:r>
      <w:r>
        <w:rPr>
          <w:rFonts w:hint="eastAsia" w:ascii="仿宋_GB2312" w:hAnsi="仿宋_GB2312" w:eastAsia="仿宋_GB2312" w:cs="Times New Roman"/>
          <w:sz w:val="32"/>
          <w:szCs w:val="32"/>
          <w:shd w:val="clear" w:color="auto" w:fill="FFFFFF"/>
          <w:lang w:eastAsia="zh-CN"/>
        </w:rPr>
        <w:t>提升品牌建设能力。制定品牌知识培训计划和培训内容，通过专家授课、案例详解、现场观摩的方式，围绕农业品牌培育、提升和市场营销等内容，先后举办了省、市品牌培育和营销专题培训班。</w:t>
      </w:r>
      <w:r>
        <w:rPr>
          <w:rFonts w:hint="eastAsia" w:ascii="仿宋_GB2312" w:hAnsi="仿宋_GB2312" w:eastAsia="仿宋_GB2312" w:cs="Times New Roman"/>
          <w:sz w:val="32"/>
          <w:szCs w:val="32"/>
          <w:shd w:val="clear" w:color="auto" w:fill="FFFFFF"/>
          <w:lang w:val="en-US" w:eastAsia="zh-CN"/>
        </w:rPr>
        <w:t>2023年</w:t>
      </w:r>
      <w:r>
        <w:rPr>
          <w:rFonts w:hint="eastAsia" w:ascii="仿宋_GB2312" w:hAnsi="仿宋_GB2312" w:eastAsia="仿宋_GB2312" w:cs="Times New Roman"/>
          <w:sz w:val="32"/>
          <w:szCs w:val="32"/>
          <w:shd w:val="clear" w:color="auto" w:fill="FFFFFF"/>
          <w:lang w:eastAsia="zh-CN"/>
        </w:rPr>
        <w:t>，</w:t>
      </w:r>
      <w:r>
        <w:rPr>
          <w:rFonts w:hint="eastAsia" w:ascii="仿宋_GB2312" w:hAnsi="仿宋_GB2312" w:eastAsia="仿宋_GB2312" w:cs="Times New Roman"/>
          <w:sz w:val="32"/>
          <w:szCs w:val="32"/>
          <w:shd w:val="clear" w:color="auto" w:fill="FFFFFF"/>
          <w:lang w:val="en-US" w:eastAsia="zh-CN"/>
        </w:rPr>
        <w:t>共培训品牌工作人员和企业负责人169人。</w:t>
      </w:r>
      <w:r>
        <w:rPr>
          <w:rFonts w:hint="eastAsia" w:ascii="仿宋_GB2312" w:hAnsi="仿宋_GB2312" w:eastAsia="仿宋_GB2312" w:cs="Times New Roman"/>
          <w:b/>
          <w:bCs/>
          <w:sz w:val="32"/>
          <w:szCs w:val="32"/>
          <w:shd w:val="clear" w:color="auto" w:fill="FFFFFF"/>
          <w:lang w:val="en-US" w:eastAsia="zh-CN"/>
        </w:rPr>
        <w:t>二是</w:t>
      </w:r>
      <w:r>
        <w:rPr>
          <w:rFonts w:hint="eastAsia" w:ascii="仿宋_GB2312" w:hAnsi="仿宋_GB2312" w:eastAsia="仿宋_GB2312" w:cs="Times New Roman"/>
          <w:sz w:val="32"/>
          <w:szCs w:val="32"/>
          <w:shd w:val="clear" w:color="auto" w:fill="FFFFFF"/>
          <w:lang w:eastAsia="zh-CN"/>
        </w:rPr>
        <w:t>强化品牌监督管理。通过成立酸枣仁专委会，制定品牌使用标准、授权使用和监督管理制度，明确工作职责，对邢台酸枣仁区域公用品牌试行授权管理。截至目前，发展专委会会员单位</w:t>
      </w:r>
      <w:r>
        <w:rPr>
          <w:rFonts w:hint="eastAsia" w:ascii="仿宋_GB2312" w:hAnsi="仿宋_GB2312" w:eastAsia="仿宋_GB2312" w:cs="Times New Roman"/>
          <w:sz w:val="32"/>
          <w:szCs w:val="32"/>
          <w:shd w:val="clear" w:color="auto" w:fill="FFFFFF"/>
          <w:lang w:val="en-US" w:eastAsia="zh-CN"/>
        </w:rPr>
        <w:t>8</w:t>
      </w:r>
      <w:r>
        <w:rPr>
          <w:rFonts w:hint="eastAsia" w:ascii="仿宋_GB2312" w:hAnsi="仿宋_GB2312" w:eastAsia="仿宋_GB2312" w:cs="Times New Roman"/>
          <w:sz w:val="32"/>
          <w:szCs w:val="32"/>
          <w:shd w:val="clear" w:color="auto" w:fill="FFFFFF"/>
          <w:lang w:eastAsia="zh-CN"/>
        </w:rPr>
        <w:t>家，授权使用企业主体</w:t>
      </w:r>
      <w:r>
        <w:rPr>
          <w:rFonts w:hint="eastAsia" w:ascii="仿宋_GB2312" w:hAnsi="仿宋_GB2312" w:eastAsia="仿宋_GB2312" w:cs="Times New Roman"/>
          <w:sz w:val="32"/>
          <w:szCs w:val="32"/>
          <w:shd w:val="clear" w:color="auto" w:fill="FFFFFF"/>
          <w:lang w:val="en-US" w:eastAsia="zh-CN"/>
        </w:rPr>
        <w:t>11家</w:t>
      </w:r>
      <w:r>
        <w:rPr>
          <w:rFonts w:hint="eastAsia" w:ascii="仿宋_GB2312" w:hAnsi="仿宋_GB2312" w:eastAsia="仿宋_GB2312" w:cs="Times New Roman"/>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（五）加快推进标准化生产。</w:t>
      </w:r>
      <w:r>
        <w:rPr>
          <w:rFonts w:hint="eastAsia" w:ascii="仿宋_GB2312" w:hAnsi="仿宋_GB2312" w:eastAsia="仿宋_GB2312" w:cs="仿宋_GB2312"/>
          <w:sz w:val="32"/>
          <w:szCs w:val="32"/>
          <w:lang w:val="en-US" w:eastAsia="zh-CN"/>
        </w:rPr>
        <w:t>一是组织制修订省市地方标准。2024年组织申报省级地方标准2项、市级地方标准7项，2024年经市标准委审定发布实施15项市级地方标准，农业农村领域标准占7项。二是提升农业标准化生产覆盖率。通过加大标准宣传贯彻力度，强化标准的转化、推广和应用，全市农业标准化生产覆盖率达到78.93%，高于全省2.93个百分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shd w:val="clear" w:color="auto" w:fill="FFFFFF"/>
          <w:lang w:eastAsia="zh-CN"/>
        </w:rPr>
      </w:pPr>
      <w:r>
        <w:rPr>
          <w:rFonts w:hint="eastAsia" w:ascii="仿宋_GB2312" w:eastAsia="仿宋_GB2312"/>
          <w:sz w:val="32"/>
          <w:szCs w:val="32"/>
          <w:shd w:val="clear" w:color="auto" w:fill="FFFFFF"/>
        </w:rPr>
        <w:t>近年来，我市农业品牌建设工作取得一定成绩，但仍存在以下突出问题。</w:t>
      </w:r>
      <w:r>
        <w:rPr>
          <w:rFonts w:hint="eastAsia" w:ascii="仿宋_GB2312" w:eastAsia="仿宋_GB2312"/>
          <w:b/>
          <w:bCs/>
          <w:sz w:val="32"/>
          <w:szCs w:val="32"/>
          <w:shd w:val="clear" w:color="auto" w:fill="FFFFFF"/>
        </w:rPr>
        <w:t>一是</w:t>
      </w:r>
      <w:r>
        <w:rPr>
          <w:rFonts w:hint="eastAsia" w:ascii="仿宋_GB2312" w:eastAsia="仿宋_GB2312"/>
          <w:b w:val="0"/>
          <w:bCs w:val="0"/>
          <w:sz w:val="32"/>
          <w:szCs w:val="32"/>
          <w:shd w:val="clear" w:color="auto" w:fill="FFFFFF"/>
        </w:rPr>
        <w:t>品牌意识不强</w:t>
      </w:r>
      <w:r>
        <w:rPr>
          <w:rFonts w:hint="eastAsia" w:ascii="仿宋_GB2312" w:eastAsia="仿宋_GB2312"/>
          <w:b w:val="0"/>
          <w:bCs w:val="0"/>
          <w:sz w:val="32"/>
          <w:szCs w:val="32"/>
          <w:shd w:val="clear" w:color="auto" w:fill="FFFFFF"/>
          <w:lang w:eastAsia="zh-CN"/>
        </w:rPr>
        <w:t>，</w:t>
      </w:r>
      <w:r>
        <w:rPr>
          <w:rFonts w:hint="eastAsia" w:ascii="仿宋_GB2312" w:eastAsia="仿宋_GB2312"/>
          <w:sz w:val="32"/>
          <w:szCs w:val="32"/>
          <w:shd w:val="clear" w:color="auto" w:fill="FFFFFF"/>
        </w:rPr>
        <w:t>有些职能部门对农业品牌作用认识不够，工作中存有重视农业生产、不重视农业品牌的现象</w:t>
      </w:r>
      <w:r>
        <w:rPr>
          <w:rFonts w:hint="eastAsia" w:ascii="仿宋_GB2312" w:eastAsia="仿宋_GB2312"/>
          <w:sz w:val="32"/>
          <w:szCs w:val="32"/>
          <w:shd w:val="clear" w:color="auto" w:fill="FFFFFF"/>
          <w:lang w:eastAsia="zh-CN"/>
        </w:rPr>
        <w:t>，</w:t>
      </w:r>
      <w:r>
        <w:rPr>
          <w:rFonts w:hint="eastAsia" w:ascii="仿宋_GB2312" w:eastAsia="仿宋_GB2312"/>
          <w:b/>
          <w:bCs/>
          <w:sz w:val="32"/>
          <w:szCs w:val="32"/>
          <w:shd w:val="clear" w:color="auto" w:fill="FFFFFF"/>
          <w:lang w:eastAsia="zh-CN"/>
        </w:rPr>
        <w:t>二是</w:t>
      </w:r>
      <w:r>
        <w:rPr>
          <w:rFonts w:hint="eastAsia" w:ascii="仿宋_GB2312" w:eastAsia="仿宋_GB2312"/>
          <w:sz w:val="32"/>
          <w:szCs w:val="32"/>
          <w:shd w:val="clear" w:color="auto" w:fill="FFFFFF"/>
        </w:rPr>
        <w:t>品牌知识缺乏。很多市场主体对“品牌”概念理解不深，认为注册了商标就拥有了品牌，把品牌与商标混为一谈，品牌意识弱、品牌知识缺乏。很多地方职能部门不懂品牌，不知道如何抓农业品牌。</w:t>
      </w:r>
      <w:r>
        <w:rPr>
          <w:rFonts w:hint="eastAsia" w:ascii="仿宋_GB2312" w:eastAsia="仿宋_GB2312"/>
          <w:b/>
          <w:bCs/>
          <w:sz w:val="32"/>
          <w:szCs w:val="32"/>
          <w:shd w:val="clear" w:color="auto" w:fill="FFFFFF"/>
          <w:lang w:eastAsia="zh-CN"/>
        </w:rPr>
        <w:t>三</w:t>
      </w:r>
      <w:r>
        <w:rPr>
          <w:rFonts w:hint="eastAsia" w:ascii="仿宋_GB2312" w:eastAsia="仿宋_GB2312"/>
          <w:b/>
          <w:bCs/>
          <w:sz w:val="32"/>
          <w:szCs w:val="32"/>
          <w:shd w:val="clear" w:color="auto" w:fill="FFFFFF"/>
        </w:rPr>
        <w:t>是</w:t>
      </w:r>
      <w:r>
        <w:rPr>
          <w:rFonts w:hint="eastAsia" w:ascii="仿宋_GB2312" w:eastAsia="仿宋_GB2312"/>
          <w:sz w:val="32"/>
          <w:szCs w:val="32"/>
          <w:shd w:val="clear" w:color="auto" w:fill="FFFFFF"/>
        </w:rPr>
        <w:t>农业品牌队伍素质较差。农业农村部门抓品牌建设工作起步晚，具有品牌专业知识的人员严重不足，</w:t>
      </w:r>
      <w:r>
        <w:rPr>
          <w:rFonts w:hint="eastAsia" w:ascii="仿宋_GB2312" w:eastAsia="仿宋_GB2312"/>
          <w:sz w:val="32"/>
          <w:szCs w:val="32"/>
          <w:shd w:val="clear" w:color="auto" w:fill="FFFFFF"/>
          <w:lang w:eastAsia="zh-CN"/>
        </w:rPr>
        <w:t>存在</w:t>
      </w:r>
      <w:r>
        <w:rPr>
          <w:rFonts w:hint="eastAsia" w:ascii="仿宋_GB2312" w:eastAsia="仿宋_GB2312"/>
          <w:sz w:val="32"/>
          <w:szCs w:val="32"/>
          <w:shd w:val="clear" w:color="auto" w:fill="FFFFFF"/>
        </w:rPr>
        <w:t>队伍素质不适应工作需要</w:t>
      </w:r>
      <w:r>
        <w:rPr>
          <w:rFonts w:hint="eastAsia" w:ascii="仿宋_GB2312" w:eastAsia="仿宋_GB2312"/>
          <w:sz w:val="32"/>
          <w:szCs w:val="32"/>
          <w:shd w:val="clear" w:color="auto" w:fill="FFFFFF"/>
          <w:lang w:eastAsia="zh-CN"/>
        </w:rPr>
        <w:t>的现象</w:t>
      </w:r>
      <w:r>
        <w:rPr>
          <w:rFonts w:hint="eastAsia" w:ascii="仿宋_GB2312" w:eastAsia="仿宋_GB2312"/>
          <w:sz w:val="32"/>
          <w:szCs w:val="32"/>
          <w:shd w:val="clear" w:color="auto" w:fill="FFFFFF"/>
        </w:rPr>
        <w:t>。</w:t>
      </w:r>
      <w:r>
        <w:rPr>
          <w:rFonts w:hint="eastAsia" w:ascii="仿宋_GB2312" w:eastAsia="仿宋_GB2312"/>
          <w:b/>
          <w:bCs/>
          <w:sz w:val="32"/>
          <w:szCs w:val="32"/>
          <w:shd w:val="clear" w:color="auto" w:fill="FFFFFF"/>
          <w:lang w:eastAsia="zh-CN"/>
        </w:rPr>
        <w:t>四是</w:t>
      </w:r>
      <w:r>
        <w:rPr>
          <w:rFonts w:hint="eastAsia" w:ascii="仿宋_GB2312" w:eastAsia="仿宋_GB2312"/>
          <w:sz w:val="32"/>
          <w:szCs w:val="32"/>
          <w:shd w:val="clear" w:color="auto" w:fill="FFFFFF"/>
          <w:lang w:eastAsia="zh-CN"/>
        </w:rPr>
        <w:t>销售渠道不广。多数农产品销售还处于线下销售为主、线上销售为辅的模式，销售渠道有待进一步拓宽。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四、下一步工作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lang w:eastAsia="zh-CN"/>
        </w:rPr>
      </w:pPr>
      <w:r>
        <w:rPr>
          <w:rFonts w:hint="eastAsia" w:ascii="楷体_GB2312" w:hAnsi="楷体_GB2312" w:eastAsia="楷体_GB2312" w:cs="楷体_GB2312"/>
          <w:sz w:val="32"/>
          <w:szCs w:val="32"/>
          <w:lang w:eastAsia="zh-CN"/>
        </w:rPr>
        <w:t>（一）抓好农业品牌工作队伍建设。</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lang w:eastAsia="zh-CN"/>
        </w:rPr>
        <w:t>充实工作人员，稳定品牌队伍，做到每个县市区都有人负责农业品牌工作。</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lang w:eastAsia="zh-CN"/>
        </w:rPr>
        <w:t>加强农业系统品牌知识培训，提高队伍素质，</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拟开展三场河北省农业品牌系列专题培训活动，培训将围绕全省区域公用品牌打造、企业领军品牌提升、优势产业品牌运营等主题开展，</w:t>
      </w:r>
      <w:r>
        <w:rPr>
          <w:rFonts w:hint="eastAsia" w:ascii="仿宋_GB2312" w:hAnsi="仿宋_GB2312" w:eastAsia="仿宋_GB2312" w:cs="仿宋_GB2312"/>
          <w:color w:val="auto"/>
          <w:sz w:val="32"/>
          <w:szCs w:val="32"/>
          <w:lang w:val="en-US" w:eastAsia="zh-CN"/>
        </w:rPr>
        <w:t>提升农业品牌负责人管理水平与运营思路，</w:t>
      </w:r>
      <w:r>
        <w:rPr>
          <w:rFonts w:hint="eastAsia" w:ascii="仿宋_GB2312" w:hAnsi="仿宋_GB2312" w:eastAsia="仿宋_GB2312" w:cs="仿宋_GB2312"/>
          <w:b w:val="0"/>
          <w:bCs w:val="0"/>
          <w:i w:val="0"/>
          <w:iCs w:val="0"/>
          <w:caps w:val="0"/>
          <w:color w:val="auto"/>
          <w:spacing w:val="0"/>
          <w:sz w:val="32"/>
          <w:szCs w:val="32"/>
          <w:shd w:val="clear" w:color="auto" w:fill="FFFFFF"/>
        </w:rPr>
        <w:t>引导</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资源</w:t>
      </w:r>
      <w:r>
        <w:rPr>
          <w:rFonts w:hint="eastAsia" w:ascii="仿宋_GB2312" w:hAnsi="仿宋_GB2312" w:eastAsia="仿宋_GB2312" w:cs="仿宋_GB2312"/>
          <w:b w:val="0"/>
          <w:bCs w:val="0"/>
          <w:i w:val="0"/>
          <w:iCs w:val="0"/>
          <w:caps w:val="0"/>
          <w:color w:val="auto"/>
          <w:spacing w:val="0"/>
          <w:sz w:val="32"/>
          <w:szCs w:val="32"/>
          <w:shd w:val="clear" w:color="auto" w:fill="FFFFFF"/>
        </w:rPr>
        <w:t>、资金、技术、劳动力等生产要素向品牌产品优化配置，推进资源优势向质量优势和效益优势转变</w:t>
      </w: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w:t>
      </w:r>
      <w:r>
        <w:rPr>
          <w:rFonts w:hint="eastAsia" w:ascii="仿宋_GB2312" w:hAnsi="仿宋_GB2312" w:eastAsia="仿宋_GB2312" w:cs="仿宋_GB2312"/>
          <w:b w:val="0"/>
          <w:bCs w:val="0"/>
          <w:i w:val="0"/>
          <w:iCs w:val="0"/>
          <w:caps w:val="0"/>
          <w:color w:val="auto"/>
          <w:spacing w:val="0"/>
          <w:sz w:val="32"/>
          <w:szCs w:val="32"/>
          <w:shd w:val="clear" w:color="auto" w:fill="FFFFFF"/>
        </w:rPr>
        <w:t>推进农业结构调整和优化升级</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楷体_GB2312" w:hAnsi="楷体_GB2312" w:eastAsia="楷体_GB2312" w:cs="楷体_GB2312"/>
          <w:sz w:val="32"/>
          <w:szCs w:val="32"/>
          <w:lang w:eastAsia="zh-CN"/>
        </w:rPr>
        <w:t>（二）抓好农业品牌的完善提升和创建。</w:t>
      </w:r>
      <w:r>
        <w:rPr>
          <w:rFonts w:hint="eastAsia" w:ascii="仿宋_GB2312" w:eastAsia="仿宋_GB2312"/>
          <w:sz w:val="32"/>
          <w:szCs w:val="32"/>
          <w:lang w:eastAsia="zh-CN"/>
        </w:rPr>
        <w:t>已打造和创建市级和省级区域公用品牌的县市区，要抓好农业品牌的完善提升；重点做好已创建</w:t>
      </w:r>
      <w:r>
        <w:rPr>
          <w:rFonts w:hint="eastAsia" w:ascii="仿宋_GB2312" w:eastAsia="仿宋_GB2312"/>
          <w:sz w:val="32"/>
          <w:szCs w:val="32"/>
          <w:lang w:val="en-US" w:eastAsia="zh-CN"/>
        </w:rPr>
        <w:t>品牌的知识产权保护。</w:t>
      </w:r>
      <w:r>
        <w:rPr>
          <w:rFonts w:hint="eastAsia" w:ascii="仿宋_GB2312" w:eastAsia="仿宋_GB2312"/>
          <w:sz w:val="32"/>
          <w:szCs w:val="32"/>
          <w:lang w:eastAsia="zh-CN"/>
        </w:rPr>
        <w:t>还未创建和培育出具有明显优势产业品牌的县市区，要紧密结合产业基础，筛选培育创建优势区域公用品牌。筛选培育创建优势区域公用品牌，要围绕“独有、特有、富有”的本地产业进行筛选培育。邢台上农、沙河板栗、仁泽强筋麦等品牌要积极申报省级农业区域公用品牌</w:t>
      </w:r>
      <w:r>
        <w:rPr>
          <w:rFonts w:hint="eastAsia" w:ascii="仿宋_GB2312" w:eastAsia="仿宋_GB2312"/>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 w:hAnsi="仿宋" w:eastAsia="仿宋" w:cs="仿宋"/>
          <w:sz w:val="32"/>
          <w:szCs w:val="32"/>
          <w:lang w:eastAsia="zh-CN"/>
        </w:rPr>
      </w:pPr>
      <w:r>
        <w:rPr>
          <w:rFonts w:hint="eastAsia" w:ascii="楷体_GB2312" w:hAnsi="楷体_GB2312" w:eastAsia="楷体_GB2312" w:cs="楷体_GB2312"/>
          <w:sz w:val="32"/>
          <w:szCs w:val="32"/>
          <w:lang w:eastAsia="zh-CN"/>
        </w:rPr>
        <w:t>（三）加强品牌设计创新。</w:t>
      </w:r>
      <w:r>
        <w:rPr>
          <w:rFonts w:hint="eastAsia" w:ascii="仿宋_GB2312" w:hAnsi="仿宋_GB2312" w:eastAsia="仿宋_GB2312" w:cs="仿宋_GB2312"/>
          <w:sz w:val="32"/>
          <w:szCs w:val="32"/>
        </w:rPr>
        <w:t>通过各种渠道，鼓励</w:t>
      </w:r>
      <w:r>
        <w:rPr>
          <w:rFonts w:hint="eastAsia" w:ascii="仿宋_GB2312" w:hAnsi="仿宋_GB2312" w:eastAsia="仿宋_GB2312" w:cs="仿宋_GB2312"/>
          <w:sz w:val="32"/>
          <w:szCs w:val="32"/>
          <w:lang w:eastAsia="zh-CN"/>
        </w:rPr>
        <w:t>各县（市、区）对</w:t>
      </w:r>
      <w:r>
        <w:rPr>
          <w:rFonts w:hint="eastAsia" w:ascii="仿宋_GB2312" w:hAnsi="仿宋_GB2312" w:eastAsia="仿宋_GB2312" w:cs="仿宋_GB2312"/>
          <w:sz w:val="32"/>
          <w:szCs w:val="32"/>
        </w:rPr>
        <w:t>重点打造、提升的区域公用品牌，聘请第三方专业团队进行品牌包装设计、创意打造，提升特色品牌、特色产品形象、辨识度和溢价能力。组织我市农业企业积极参加“河北省品牌农产品创新创意设计大赛”</w:t>
      </w:r>
      <w:r>
        <w:rPr>
          <w:rFonts w:hint="eastAsia" w:ascii="仿宋_GB2312" w:hAnsi="仿宋_GB2312" w:eastAsia="仿宋_GB2312" w:cs="仿宋_GB2312"/>
          <w:sz w:val="32"/>
          <w:szCs w:val="32"/>
          <w:lang w:eastAsia="zh-CN"/>
        </w:rPr>
        <w:t>“我最喜爱的农业品牌评选活动”</w:t>
      </w:r>
      <w:r>
        <w:rPr>
          <w:rFonts w:hint="eastAsia" w:ascii="仿宋_GB2312" w:hAnsi="仿宋_GB2312" w:eastAsia="仿宋_GB2312" w:cs="仿宋_GB2312"/>
          <w:sz w:val="32"/>
          <w:szCs w:val="32"/>
        </w:rPr>
        <w:t>，提升我市品牌农产品形象，扩大农产品品牌社会影响力。鼓励支持龙头企业、合作社等市场主体进行农产品品牌创新和创意设计。深入挖掘农业的生产、生活、生态和文化等功能与内涵，整理收集讲好农业品牌故事，培育具有文化底蕴的邢台农业品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kern w:val="44"/>
          <w:sz w:val="32"/>
          <w:szCs w:val="32"/>
        </w:rPr>
      </w:pPr>
      <w:r>
        <w:rPr>
          <w:rFonts w:hint="eastAsia" w:ascii="楷体_GB2312" w:hAnsi="楷体_GB2312" w:eastAsia="楷体_GB2312" w:cs="楷体_GB2312"/>
          <w:sz w:val="32"/>
          <w:szCs w:val="32"/>
          <w:lang w:eastAsia="zh-CN"/>
        </w:rPr>
        <w:t>（四）做好品牌农产品的营销。</w:t>
      </w:r>
      <w:r>
        <w:rPr>
          <w:rFonts w:hint="eastAsia" w:ascii="仿宋_GB2312" w:hAnsi="仿宋_GB2312" w:eastAsia="仿宋_GB2312" w:cs="仿宋_GB2312"/>
          <w:sz w:val="32"/>
          <w:szCs w:val="32"/>
          <w:lang w:eastAsia="zh-CN"/>
        </w:rPr>
        <w:t>积极搭建品牌农产品展示展销平台，</w:t>
      </w:r>
      <w:r>
        <w:rPr>
          <w:rFonts w:hint="eastAsia" w:ascii="仿宋_GB2312" w:hAnsi="仿宋_GB2312" w:eastAsia="仿宋_GB2312" w:cs="仿宋_GB2312"/>
          <w:b w:val="0"/>
          <w:bCs w:val="0"/>
          <w:color w:val="000000"/>
          <w:kern w:val="44"/>
          <w:sz w:val="32"/>
          <w:szCs w:val="32"/>
        </w:rPr>
        <w:t>拓</w:t>
      </w:r>
      <w:r>
        <w:rPr>
          <w:rFonts w:hint="eastAsia" w:ascii="仿宋_GB2312" w:hAnsi="仿宋_GB2312" w:eastAsia="仿宋_GB2312" w:cs="仿宋_GB2312"/>
          <w:b w:val="0"/>
          <w:bCs w:val="0"/>
          <w:color w:val="000000"/>
          <w:kern w:val="44"/>
          <w:sz w:val="32"/>
          <w:szCs w:val="32"/>
          <w:lang w:val="en-US" w:eastAsia="zh-CN"/>
        </w:rPr>
        <w:t>展</w:t>
      </w:r>
      <w:r>
        <w:rPr>
          <w:rFonts w:hint="eastAsia" w:ascii="仿宋_GB2312" w:hAnsi="仿宋_GB2312" w:eastAsia="仿宋_GB2312" w:cs="仿宋_GB2312"/>
          <w:b w:val="0"/>
          <w:bCs w:val="0"/>
          <w:color w:val="000000"/>
          <w:kern w:val="44"/>
          <w:sz w:val="32"/>
          <w:szCs w:val="32"/>
        </w:rPr>
        <w:t>邢台</w:t>
      </w:r>
      <w:r>
        <w:rPr>
          <w:rFonts w:hint="eastAsia" w:ascii="仿宋_GB2312" w:hAnsi="仿宋_GB2312" w:eastAsia="仿宋_GB2312" w:cs="仿宋_GB2312"/>
          <w:b w:val="0"/>
          <w:bCs w:val="0"/>
          <w:color w:val="000000"/>
          <w:kern w:val="44"/>
          <w:sz w:val="32"/>
          <w:szCs w:val="32"/>
          <w:lang w:eastAsia="zh-CN"/>
        </w:rPr>
        <w:t>品牌</w:t>
      </w:r>
      <w:r>
        <w:rPr>
          <w:rFonts w:hint="eastAsia" w:ascii="仿宋_GB2312" w:hAnsi="仿宋_GB2312" w:eastAsia="仿宋_GB2312" w:cs="仿宋_GB2312"/>
          <w:b w:val="0"/>
          <w:bCs w:val="0"/>
          <w:color w:val="000000"/>
          <w:kern w:val="44"/>
          <w:sz w:val="32"/>
          <w:szCs w:val="32"/>
        </w:rPr>
        <w:t>农产品</w:t>
      </w:r>
      <w:r>
        <w:rPr>
          <w:rFonts w:hint="eastAsia" w:ascii="仿宋_GB2312" w:hAnsi="仿宋_GB2312" w:eastAsia="仿宋_GB2312" w:cs="仿宋_GB2312"/>
          <w:b w:val="0"/>
          <w:bCs w:val="0"/>
          <w:color w:val="000000"/>
          <w:kern w:val="44"/>
          <w:sz w:val="32"/>
          <w:szCs w:val="32"/>
          <w:lang w:eastAsia="zh-CN"/>
        </w:rPr>
        <w:t>营销</w:t>
      </w:r>
      <w:r>
        <w:rPr>
          <w:rFonts w:hint="eastAsia" w:ascii="仿宋_GB2312" w:hAnsi="仿宋_GB2312" w:eastAsia="仿宋_GB2312" w:cs="仿宋_GB2312"/>
          <w:b w:val="0"/>
          <w:bCs w:val="0"/>
          <w:color w:val="000000"/>
          <w:kern w:val="44"/>
          <w:sz w:val="32"/>
          <w:szCs w:val="32"/>
        </w:rPr>
        <w:t>渠道</w:t>
      </w:r>
      <w:r>
        <w:rPr>
          <w:rFonts w:hint="eastAsia" w:ascii="仿宋_GB2312" w:hAnsi="仿宋_GB2312" w:eastAsia="仿宋_GB2312" w:cs="仿宋_GB2312"/>
          <w:b w:val="0"/>
          <w:bCs w:val="0"/>
          <w:color w:val="000000"/>
          <w:kern w:val="44"/>
          <w:sz w:val="32"/>
          <w:szCs w:val="32"/>
          <w:lang w:eastAsia="zh-CN"/>
        </w:rPr>
        <w:t>。积极</w:t>
      </w:r>
      <w:r>
        <w:rPr>
          <w:rFonts w:hint="eastAsia" w:ascii="仿宋_GB2312" w:hAnsi="仿宋_GB2312" w:eastAsia="仿宋_GB2312" w:cs="仿宋_GB2312"/>
          <w:kern w:val="44"/>
          <w:sz w:val="32"/>
          <w:szCs w:val="32"/>
          <w:lang w:val="en-US" w:eastAsia="zh-CN"/>
        </w:rPr>
        <w:t>组织品牌农产品企业参加</w:t>
      </w:r>
      <w:r>
        <w:rPr>
          <w:rFonts w:hint="eastAsia" w:ascii="仿宋_GB2312" w:hAnsi="仿宋_GB2312" w:eastAsia="仿宋_GB2312" w:cs="仿宋_GB2312"/>
          <w:kern w:val="44"/>
          <w:sz w:val="32"/>
          <w:szCs w:val="32"/>
        </w:rPr>
        <w:t>中国国际农产品交易会</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lang w:val="en-US" w:eastAsia="zh-CN"/>
        </w:rPr>
        <w:t>参加</w:t>
      </w:r>
      <w:r>
        <w:rPr>
          <w:rFonts w:hint="eastAsia" w:ascii="仿宋_GB2312" w:hAnsi="仿宋_GB2312" w:eastAsia="仿宋_GB2312" w:cs="仿宋_GB2312"/>
          <w:kern w:val="44"/>
          <w:sz w:val="32"/>
          <w:szCs w:val="32"/>
        </w:rPr>
        <w:t>在北京、</w:t>
      </w:r>
      <w:r>
        <w:rPr>
          <w:rFonts w:hint="eastAsia" w:ascii="仿宋_GB2312" w:hAnsi="仿宋_GB2312" w:eastAsia="仿宋_GB2312" w:cs="仿宋_GB2312"/>
          <w:kern w:val="44"/>
          <w:sz w:val="32"/>
          <w:szCs w:val="32"/>
          <w:lang w:eastAsia="zh-CN"/>
        </w:rPr>
        <w:t>广州等一线城市</w:t>
      </w:r>
      <w:r>
        <w:rPr>
          <w:rFonts w:hint="eastAsia" w:ascii="仿宋_GB2312" w:hAnsi="仿宋_GB2312" w:eastAsia="仿宋_GB2312" w:cs="仿宋_GB2312"/>
          <w:kern w:val="44"/>
          <w:sz w:val="32"/>
          <w:szCs w:val="32"/>
        </w:rPr>
        <w:t>举办的</w:t>
      </w:r>
      <w:r>
        <w:rPr>
          <w:rFonts w:hint="eastAsia" w:ascii="仿宋_GB2312" w:hAnsi="仿宋_GB2312" w:eastAsia="仿宋_GB2312" w:cs="仿宋_GB2312"/>
          <w:kern w:val="44"/>
          <w:sz w:val="32"/>
          <w:szCs w:val="32"/>
          <w:lang w:eastAsia="zh-CN"/>
        </w:rPr>
        <w:t>品牌</w:t>
      </w:r>
      <w:r>
        <w:rPr>
          <w:rFonts w:hint="eastAsia" w:ascii="仿宋_GB2312" w:hAnsi="仿宋_GB2312" w:eastAsia="仿宋_GB2312" w:cs="仿宋_GB2312"/>
          <w:kern w:val="44"/>
          <w:sz w:val="32"/>
          <w:szCs w:val="32"/>
        </w:rPr>
        <w:t>农产品</w:t>
      </w:r>
      <w:r>
        <w:rPr>
          <w:rFonts w:hint="eastAsia" w:ascii="仿宋_GB2312" w:hAnsi="仿宋_GB2312" w:eastAsia="仿宋_GB2312" w:cs="仿宋_GB2312"/>
          <w:kern w:val="44"/>
          <w:sz w:val="32"/>
          <w:szCs w:val="32"/>
          <w:lang w:eastAsia="zh-CN"/>
        </w:rPr>
        <w:t>展览</w:t>
      </w:r>
      <w:r>
        <w:rPr>
          <w:rFonts w:hint="eastAsia" w:ascii="仿宋_GB2312" w:hAnsi="仿宋_GB2312" w:eastAsia="仿宋_GB2312" w:cs="仿宋_GB2312"/>
          <w:kern w:val="44"/>
          <w:sz w:val="32"/>
          <w:szCs w:val="32"/>
        </w:rPr>
        <w:t>，开展产销对接和宣传推介活动，</w:t>
      </w:r>
      <w:r>
        <w:rPr>
          <w:rFonts w:hint="eastAsia" w:ascii="仿宋_GB2312" w:hAnsi="仿宋_GB2312" w:eastAsia="仿宋_GB2312" w:cs="仿宋_GB2312"/>
          <w:kern w:val="44"/>
          <w:sz w:val="32"/>
          <w:szCs w:val="32"/>
          <w:lang w:eastAsia="zh-CN"/>
        </w:rPr>
        <w:t>做深做广</w:t>
      </w:r>
      <w:r>
        <w:rPr>
          <w:rFonts w:hint="eastAsia" w:ascii="仿宋_GB2312" w:hAnsi="仿宋_GB2312" w:eastAsia="仿宋_GB2312" w:cs="仿宋_GB2312"/>
          <w:kern w:val="44"/>
          <w:sz w:val="32"/>
          <w:szCs w:val="32"/>
        </w:rPr>
        <w:t>邢台品牌农产品</w:t>
      </w:r>
      <w:r>
        <w:rPr>
          <w:rFonts w:hint="eastAsia" w:ascii="仿宋_GB2312" w:hAnsi="仿宋_GB2312" w:eastAsia="仿宋_GB2312" w:cs="仿宋_GB2312"/>
          <w:kern w:val="44"/>
          <w:sz w:val="32"/>
          <w:szCs w:val="32"/>
          <w:lang w:eastAsia="zh-CN"/>
        </w:rPr>
        <w:t>销售渠道</w:t>
      </w:r>
      <w:r>
        <w:rPr>
          <w:rFonts w:hint="eastAsia" w:ascii="仿宋_GB2312" w:hAnsi="仿宋_GB2312" w:eastAsia="仿宋_GB2312" w:cs="仿宋_GB2312"/>
          <w:kern w:val="44"/>
          <w:sz w:val="32"/>
          <w:szCs w:val="32"/>
        </w:rPr>
        <w:t>。</w:t>
      </w:r>
      <w:r>
        <w:rPr>
          <w:rFonts w:hint="eastAsia" w:ascii="仿宋_GB2312" w:hAnsi="仿宋_GB2312" w:eastAsia="仿宋_GB2312" w:cs="仿宋_GB2312"/>
          <w:sz w:val="32"/>
          <w:szCs w:val="32"/>
          <w:lang w:val="en-US" w:eastAsia="zh-CN"/>
        </w:rPr>
        <w:t>同时结合农民丰收节开展品牌农产品的展示展销活动。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val="en-US" w:eastAsia="zh-CN"/>
        </w:rPr>
        <w:t>（五）加大品牌农产品宣传力度。</w:t>
      </w:r>
      <w:r>
        <w:rPr>
          <w:rFonts w:hint="eastAsia" w:ascii="仿宋_GB2312" w:hAnsi="仿宋_GB2312" w:eastAsia="仿宋_GB2312" w:cs="仿宋_GB2312"/>
          <w:sz w:val="32"/>
          <w:szCs w:val="32"/>
          <w:lang w:val="en-US" w:eastAsia="zh-CN"/>
        </w:rPr>
        <w:t>充分利用各种媒体平台进行品牌农产品宣传推广，拓展覆盖层次</w:t>
      </w:r>
      <w:r>
        <w:rPr>
          <w:rFonts w:hint="eastAsia" w:ascii="仿宋_GB2312" w:hAnsi="仿宋_GB2312" w:eastAsia="仿宋_GB2312" w:cs="仿宋_GB2312"/>
          <w:kern w:val="0"/>
          <w:sz w:val="32"/>
          <w:szCs w:val="32"/>
          <w:lang w:val="en-US" w:eastAsia="en-US" w:bidi="ar-SA"/>
        </w:rPr>
        <w:t>，</w:t>
      </w:r>
      <w:r>
        <w:rPr>
          <w:rFonts w:hint="eastAsia" w:ascii="仿宋_GB2312" w:hAnsi="仿宋_GB2312" w:eastAsia="仿宋_GB2312" w:cs="仿宋_GB2312"/>
          <w:kern w:val="0"/>
          <w:sz w:val="32"/>
          <w:szCs w:val="32"/>
          <w:lang w:val="en-US" w:eastAsia="zh-CN" w:bidi="ar-SA"/>
        </w:rPr>
        <w:t>扩大</w:t>
      </w:r>
      <w:r>
        <w:rPr>
          <w:rFonts w:hint="eastAsia" w:ascii="仿宋_GB2312" w:hAnsi="仿宋_GB2312" w:eastAsia="仿宋_GB2312" w:cs="仿宋_GB2312"/>
          <w:kern w:val="0"/>
          <w:sz w:val="32"/>
          <w:szCs w:val="32"/>
          <w:lang w:val="en-US" w:eastAsia="en-US" w:bidi="ar-SA"/>
        </w:rPr>
        <w:t>品牌</w:t>
      </w:r>
      <w:r>
        <w:rPr>
          <w:rFonts w:hint="eastAsia" w:ascii="仿宋_GB2312" w:hAnsi="仿宋_GB2312" w:eastAsia="仿宋_GB2312" w:cs="仿宋_GB2312"/>
          <w:kern w:val="0"/>
          <w:sz w:val="32"/>
          <w:szCs w:val="32"/>
          <w:lang w:val="en-US" w:eastAsia="zh-CN" w:bidi="ar-SA"/>
        </w:rPr>
        <w:t>影响力</w:t>
      </w:r>
      <w:r>
        <w:rPr>
          <w:rFonts w:hint="eastAsia" w:ascii="仿宋_GB2312" w:hAnsi="仿宋_GB2312" w:eastAsia="仿宋_GB2312" w:cs="仿宋_GB2312"/>
          <w:kern w:val="0"/>
          <w:sz w:val="32"/>
          <w:szCs w:val="32"/>
          <w:lang w:val="en-US" w:eastAsia="en-US" w:bidi="ar-SA"/>
        </w:rPr>
        <w:t>。</w:t>
      </w:r>
      <w:r>
        <w:rPr>
          <w:rFonts w:hint="eastAsia" w:ascii="仿宋_GB2312" w:hAnsi="仿宋_GB2312" w:eastAsia="仿宋_GB2312" w:cs="仿宋_GB2312"/>
          <w:kern w:val="0"/>
          <w:sz w:val="32"/>
          <w:szCs w:val="32"/>
          <w:lang w:val="en-US" w:eastAsia="zh-CN" w:bidi="ar-SA"/>
        </w:rPr>
        <w:t>通过微信、抖音等各种新媒体开展邢台品牌农产品的宣传力度，</w:t>
      </w:r>
      <w:r>
        <w:rPr>
          <w:rFonts w:hint="eastAsia" w:ascii="仿宋_GB2312" w:hAnsi="仿宋_GB2312" w:eastAsia="仿宋_GB2312" w:cs="仿宋_GB2312"/>
          <w:sz w:val="32"/>
          <w:szCs w:val="32"/>
          <w:lang w:eastAsia="zh-CN"/>
        </w:rPr>
        <w:t>拟在抖音平台搭建“邢台市特色农产品品牌馆”官方帐号，以此作为邢台市特色农产品品牌宣传推广的官方渠道，同时将官方账号与邢台农特产品馆关联，打造宣传推广+经营销售于一体的邢台市特色农产品品牌线上推广模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楷体_GB2312" w:hAnsi="楷体_GB2312" w:eastAsia="楷体_GB2312" w:cs="楷体_GB2312"/>
          <w:sz w:val="32"/>
          <w:szCs w:val="32"/>
          <w:lang w:val="en-US" w:eastAsia="zh-CN"/>
        </w:rPr>
        <w:t>（六）规范品牌使用。</w:t>
      </w:r>
      <w:r>
        <w:rPr>
          <w:rFonts w:hint="eastAsia" w:ascii="仿宋_GB2312" w:hAnsi="仿宋_GB2312" w:eastAsia="仿宋_GB2312" w:cs="仿宋_GB2312"/>
          <w:sz w:val="32"/>
          <w:szCs w:val="32"/>
          <w:lang w:val="en-US" w:eastAsia="zh-CN"/>
        </w:rPr>
        <w:t>督促区域公用品牌主体单位对已经建立起的农产品区域公用品牌开展规范使用管理，及时对品牌logo形象、宣传口号、图腾等申请知识产权保护，</w:t>
      </w:r>
      <w:r>
        <w:rPr>
          <w:rFonts w:hint="eastAsia" w:ascii="仿宋_GB2312" w:hAnsi="仿宋_GB2312" w:eastAsia="仿宋_GB2312" w:cs="仿宋_GB2312"/>
          <w:sz w:val="32"/>
          <w:szCs w:val="40"/>
          <w:lang w:eastAsia="zh-CN"/>
        </w:rPr>
        <w:t>建立</w:t>
      </w:r>
      <w:r>
        <w:rPr>
          <w:rFonts w:hint="eastAsia" w:ascii="仿宋_GB2312" w:hAnsi="仿宋_GB2312" w:eastAsia="仿宋_GB2312" w:cs="仿宋_GB2312"/>
          <w:strike w:val="0"/>
          <w:dstrike w:val="0"/>
          <w:sz w:val="32"/>
          <w:szCs w:val="32"/>
          <w:lang w:val="en-US" w:eastAsia="zh-CN"/>
        </w:rPr>
        <w:t>区域公用品牌具体生产标准，规范产品品质和准入、退出条件，促进品牌持续健康发展</w:t>
      </w:r>
      <w:r>
        <w:rPr>
          <w:rFonts w:hint="eastAsia" w:ascii="仿宋_GB2312" w:hAnsi="仿宋_GB2312" w:eastAsia="仿宋_GB2312" w:cs="仿宋_GB2312"/>
          <w:sz w:val="32"/>
          <w:szCs w:val="32"/>
          <w:lang w:val="en-US" w:eastAsia="zh-CN"/>
        </w:rPr>
        <w:t>。</w:t>
      </w:r>
    </w:p>
    <w:p>
      <w:pPr>
        <w:pStyle w:val="9"/>
        <w:keepNext w:val="0"/>
        <w:keepLines w:val="0"/>
        <w:pageBreakBefore w:val="0"/>
        <w:widowControl w:val="0"/>
        <w:wordWrap/>
        <w:topLinePunct w:val="0"/>
        <w:bidi w:val="0"/>
        <w:adjustRightInd/>
        <w:snapToGrid/>
        <w:spacing w:line="56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感谢您对农业农村工作的关心和支持！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kern w:val="2"/>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color w:val="auto"/>
          <w:kern w:val="2"/>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5120" w:firstLineChars="1600"/>
        <w:textAlignment w:val="auto"/>
        <w:rPr>
          <w:rFonts w:hint="eastAsia" w:ascii="仿宋_GB2312" w:hAnsi="仿宋_GB2312" w:eastAsia="仿宋_GB2312" w:cs="仿宋_GB2312"/>
          <w:color w:val="000000"/>
          <w:spacing w:val="0"/>
          <w:w w:val="100"/>
          <w:kern w:val="2"/>
          <w:position w:val="0"/>
          <w:sz w:val="32"/>
          <w:szCs w:val="32"/>
          <w:lang w:val="en-US" w:eastAsia="zh-CN" w:bidi="ar-SA"/>
        </w:rPr>
      </w:pPr>
      <w:r>
        <w:rPr>
          <w:rFonts w:hint="eastAsia" w:ascii="仿宋_GB2312" w:hAnsi="仿宋_GB2312" w:eastAsia="仿宋_GB2312" w:cs="仿宋_GB2312"/>
          <w:color w:val="000000"/>
          <w:spacing w:val="0"/>
          <w:w w:val="100"/>
          <w:kern w:val="2"/>
          <w:position w:val="0"/>
          <w:sz w:val="32"/>
          <w:szCs w:val="32"/>
          <w:lang w:val="en-US" w:eastAsia="zh-CN" w:bidi="ar-SA"/>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color w:val="000000"/>
          <w:spacing w:val="0"/>
          <w:w w:val="100"/>
          <w:kern w:val="2"/>
          <w:position w:val="0"/>
          <w:sz w:val="32"/>
          <w:szCs w:val="32"/>
          <w:lang w:val="en-US" w:eastAsia="zh-CN" w:bidi="ar-SA"/>
        </w:rPr>
        <w:t>2024年5月30日</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lang w:eastAsia="zh-CN"/>
        </w:rPr>
      </w:pPr>
      <w:r>
        <w:rPr>
          <w:rFonts w:hint="eastAsia" w:ascii="仿宋_GB2312" w:hAnsi="仿宋_GB2312" w:eastAsia="仿宋_GB2312" w:cs="仿宋_GB2312"/>
          <w:spacing w:val="0"/>
          <w:w w:val="100"/>
          <w:position w:val="0"/>
          <w:sz w:val="32"/>
          <w:szCs w:val="32"/>
        </w:rPr>
        <w:t>领导签发：</w:t>
      </w:r>
      <w:r>
        <w:rPr>
          <w:rFonts w:hint="eastAsia" w:ascii="仿宋_GB2312" w:hAnsi="仿宋_GB2312" w:eastAsia="仿宋_GB2312" w:cs="仿宋_GB2312"/>
          <w:spacing w:val="0"/>
          <w:w w:val="100"/>
          <w:position w:val="0"/>
          <w:sz w:val="32"/>
          <w:szCs w:val="32"/>
          <w:lang w:eastAsia="zh-CN"/>
        </w:rPr>
        <w:t>邱海飚</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right="0"/>
        <w:jc w:val="both"/>
        <w:textAlignment w:val="baseline"/>
        <w:rPr>
          <w:rFonts w:hint="default" w:ascii="仿宋_GB2312" w:hAnsi="仿宋_GB2312" w:eastAsia="仿宋_GB2312" w:cs="仿宋_GB2312"/>
          <w:spacing w:val="0"/>
          <w:w w:val="100"/>
          <w:position w:val="0"/>
          <w:sz w:val="32"/>
          <w:szCs w:val="32"/>
          <w:lang w:val="en-US"/>
        </w:rPr>
      </w:pPr>
      <w:r>
        <w:rPr>
          <w:rFonts w:hint="eastAsia" w:ascii="仿宋_GB2312" w:hAnsi="仿宋_GB2312" w:eastAsia="仿宋_GB2312" w:cs="仿宋_GB2312"/>
          <w:spacing w:val="0"/>
          <w:w w:val="100"/>
          <w:position w:val="0"/>
          <w:sz w:val="32"/>
          <w:szCs w:val="32"/>
        </w:rPr>
        <w:t>联系人及电话：</w:t>
      </w:r>
      <w:r>
        <w:rPr>
          <w:rFonts w:hint="eastAsia" w:ascii="仿宋_GB2312" w:hAnsi="仿宋_GB2312" w:eastAsia="仿宋_GB2312" w:cs="仿宋_GB2312"/>
          <w:spacing w:val="0"/>
          <w:w w:val="100"/>
          <w:position w:val="0"/>
          <w:sz w:val="32"/>
          <w:szCs w:val="32"/>
          <w:lang w:eastAsia="zh-CN"/>
        </w:rPr>
        <w:t>廖志峰</w:t>
      </w:r>
      <w:r>
        <w:rPr>
          <w:rFonts w:hint="eastAsia" w:ascii="仿宋_GB2312" w:hAnsi="仿宋_GB2312" w:eastAsia="仿宋_GB2312" w:cs="仿宋_GB2312"/>
          <w:spacing w:val="0"/>
          <w:w w:val="100"/>
          <w:position w:val="0"/>
          <w:sz w:val="32"/>
          <w:szCs w:val="32"/>
          <w:lang w:val="en-US" w:eastAsia="zh-CN"/>
        </w:rPr>
        <w:t xml:space="preserve">  3163501</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pPr>
      <w:r>
        <w:rPr>
          <w:rFonts w:hint="eastAsia" w:ascii="仿宋_GB2312" w:hAnsi="仿宋_GB2312" w:eastAsia="仿宋_GB2312" w:cs="仿宋_GB2312"/>
          <w:spacing w:val="0"/>
          <w:w w:val="100"/>
          <w:position w:val="0"/>
          <w:sz w:val="32"/>
          <w:szCs w:val="32"/>
        </w:rPr>
        <w:t>抄送</w:t>
      </w:r>
      <w:r>
        <w:rPr>
          <w:rFonts w:hint="eastAsia" w:ascii="仿宋_GB2312" w:hAnsi="仿宋_GB2312" w:eastAsia="仿宋_GB2312" w:cs="仿宋_GB2312"/>
          <w:spacing w:val="0"/>
          <w:w w:val="99"/>
          <w:position w:val="0"/>
          <w:sz w:val="32"/>
          <w:szCs w:val="32"/>
        </w:rPr>
        <w:t>：市政府办公</w:t>
      </w:r>
      <w:r>
        <w:rPr>
          <w:rFonts w:hint="eastAsia" w:ascii="仿宋_GB2312" w:hAnsi="仿宋_GB2312" w:eastAsia="仿宋_GB2312" w:cs="仿宋_GB2312"/>
          <w:spacing w:val="0"/>
          <w:w w:val="100"/>
          <w:position w:val="0"/>
          <w:sz w:val="32"/>
          <w:szCs w:val="32"/>
        </w:rPr>
        <w:t>室，</w:t>
      </w:r>
      <w:r>
        <w:rPr>
          <w:rFonts w:hint="eastAsia" w:ascii="仿宋_GB2312" w:hAnsi="仿宋_GB2312" w:eastAsia="仿宋_GB2312" w:cs="仿宋_GB2312"/>
          <w:spacing w:val="0"/>
          <w:w w:val="99"/>
          <w:position w:val="0"/>
          <w:sz w:val="32"/>
          <w:szCs w:val="32"/>
        </w:rPr>
        <w:t>市政协提案委员会</w:t>
      </w:r>
      <w:r>
        <w:rPr>
          <w:rFonts w:hint="eastAsia" w:ascii="仿宋_GB2312" w:hAnsi="仿宋_GB2312" w:eastAsia="仿宋_GB2312" w:cs="仿宋_GB2312"/>
          <w:spacing w:val="0"/>
          <w:w w:val="99"/>
          <w:position w:val="0"/>
          <w:sz w:val="32"/>
          <w:szCs w:val="32"/>
          <w:lang w:eastAsia="zh-CN"/>
        </w:rPr>
        <w:t>。</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xNmI4Y2UzN2MwZGM5NDE5NDUxMzQ5MTQyMDBmYmQifQ=="/>
  </w:docVars>
  <w:rsids>
    <w:rsidRoot w:val="00172A27"/>
    <w:rsid w:val="1658169C"/>
    <w:rsid w:val="1B650AE3"/>
    <w:rsid w:val="1E360515"/>
    <w:rsid w:val="1E6E1B4E"/>
    <w:rsid w:val="1F417171"/>
    <w:rsid w:val="25EFD0C0"/>
    <w:rsid w:val="27FE1721"/>
    <w:rsid w:val="2BEF7287"/>
    <w:rsid w:val="2F182E9D"/>
    <w:rsid w:val="373A0C1E"/>
    <w:rsid w:val="37F61B98"/>
    <w:rsid w:val="3DD7318F"/>
    <w:rsid w:val="3DF332A0"/>
    <w:rsid w:val="3FAE5001"/>
    <w:rsid w:val="41D414B8"/>
    <w:rsid w:val="478A34FC"/>
    <w:rsid w:val="4BFB14DE"/>
    <w:rsid w:val="4CD90A0D"/>
    <w:rsid w:val="4EFB2178"/>
    <w:rsid w:val="4FDF5A76"/>
    <w:rsid w:val="4FE4AF0E"/>
    <w:rsid w:val="57CDA625"/>
    <w:rsid w:val="599E6763"/>
    <w:rsid w:val="5C5D0CD6"/>
    <w:rsid w:val="5D2C5C43"/>
    <w:rsid w:val="5FFE05DE"/>
    <w:rsid w:val="5FFF88F0"/>
    <w:rsid w:val="5FFFD328"/>
    <w:rsid w:val="6DBD507F"/>
    <w:rsid w:val="6EB81E4D"/>
    <w:rsid w:val="6EB912B8"/>
    <w:rsid w:val="6F502086"/>
    <w:rsid w:val="6FD3F46D"/>
    <w:rsid w:val="6FD94866"/>
    <w:rsid w:val="70221C74"/>
    <w:rsid w:val="707D50FC"/>
    <w:rsid w:val="727B9F3C"/>
    <w:rsid w:val="73D239B1"/>
    <w:rsid w:val="73ED4A53"/>
    <w:rsid w:val="76EC6A29"/>
    <w:rsid w:val="777F6FFE"/>
    <w:rsid w:val="77FBE6E3"/>
    <w:rsid w:val="77FD24A6"/>
    <w:rsid w:val="78BA5129"/>
    <w:rsid w:val="798D54CC"/>
    <w:rsid w:val="79DF4172"/>
    <w:rsid w:val="79FFD1A6"/>
    <w:rsid w:val="7A175C69"/>
    <w:rsid w:val="7AA8546C"/>
    <w:rsid w:val="7BC93DC5"/>
    <w:rsid w:val="7D3EDE08"/>
    <w:rsid w:val="7D5F5381"/>
    <w:rsid w:val="7DFF21DA"/>
    <w:rsid w:val="7F5D6422"/>
    <w:rsid w:val="7F7ADED8"/>
    <w:rsid w:val="7F7FA1DB"/>
    <w:rsid w:val="7FBFF789"/>
    <w:rsid w:val="7FEF79E2"/>
    <w:rsid w:val="7FFE281C"/>
    <w:rsid w:val="8DF4BA0D"/>
    <w:rsid w:val="95C34AE1"/>
    <w:rsid w:val="AF3F3609"/>
    <w:rsid w:val="B64B58DA"/>
    <w:rsid w:val="B96749E1"/>
    <w:rsid w:val="BEF5F80D"/>
    <w:rsid w:val="BFBF9C26"/>
    <w:rsid w:val="C35D16E3"/>
    <w:rsid w:val="CEFFEF08"/>
    <w:rsid w:val="D5F55F8C"/>
    <w:rsid w:val="D91FE651"/>
    <w:rsid w:val="DAECE939"/>
    <w:rsid w:val="DAF75087"/>
    <w:rsid w:val="DDB3AA8C"/>
    <w:rsid w:val="DF0F0255"/>
    <w:rsid w:val="DFFF4C4A"/>
    <w:rsid w:val="EBBFD4E4"/>
    <w:rsid w:val="EEFBB2DB"/>
    <w:rsid w:val="EFBACC34"/>
    <w:rsid w:val="F0FF36BE"/>
    <w:rsid w:val="F75FD583"/>
    <w:rsid w:val="F77DDB03"/>
    <w:rsid w:val="F7FD3F91"/>
    <w:rsid w:val="F7FE795B"/>
    <w:rsid w:val="FBFF06EA"/>
    <w:rsid w:val="FC77B4C3"/>
    <w:rsid w:val="FC7FAD20"/>
    <w:rsid w:val="FDDF61B5"/>
    <w:rsid w:val="FDEE9F1B"/>
    <w:rsid w:val="FDF40FC8"/>
    <w:rsid w:val="FDFF580E"/>
    <w:rsid w:val="FE77D926"/>
    <w:rsid w:val="FEDF6707"/>
    <w:rsid w:val="FEEF8457"/>
    <w:rsid w:val="FFF1C193"/>
    <w:rsid w:val="FFFE7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1"/>
    <w:unhideWhenUsed/>
    <w:qFormat/>
    <w:uiPriority w:val="99"/>
    <w:pPr>
      <w:spacing w:after="120"/>
      <w:ind w:left="420" w:leftChars="200"/>
    </w:pPr>
  </w:style>
  <w:style w:type="paragraph" w:styleId="4">
    <w:name w:val="Normal Indent"/>
    <w:basedOn w:val="1"/>
    <w:next w:val="5"/>
    <w:qFormat/>
    <w:uiPriority w:val="99"/>
    <w:pPr>
      <w:spacing w:after="120"/>
      <w:ind w:left="420"/>
    </w:pPr>
  </w:style>
  <w:style w:type="paragraph" w:styleId="5">
    <w:name w:val="Plain Text"/>
    <w:basedOn w:val="1"/>
    <w:qFormat/>
    <w:uiPriority w:val="0"/>
    <w:rPr>
      <w:rFonts w:ascii="宋体" w:hAnsi="Courier New"/>
    </w:rPr>
  </w:style>
  <w:style w:type="paragraph" w:styleId="6">
    <w:name w:val="toa heading"/>
    <w:basedOn w:val="1"/>
    <w:next w:val="1"/>
    <w:qFormat/>
    <w:uiPriority w:val="0"/>
    <w:pPr>
      <w:spacing w:before="120"/>
    </w:pPr>
    <w:rPr>
      <w:rFonts w:ascii="Arial" w:hAnsi="Arial"/>
      <w:sz w:val="24"/>
    </w:rPr>
  </w:style>
  <w:style w:type="paragraph" w:styleId="7">
    <w:name w:val="footer"/>
    <w:basedOn w:val="1"/>
    <w:next w:val="4"/>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2"/>
    <w:basedOn w:val="1"/>
    <w:next w:val="1"/>
    <w:qFormat/>
    <w:uiPriority w:val="0"/>
    <w:pPr>
      <w:kinsoku w:val="0"/>
      <w:overflowPunct w:val="0"/>
      <w:autoSpaceDE w:val="0"/>
      <w:autoSpaceDN w:val="0"/>
      <w:spacing w:line="20" w:lineRule="exact"/>
      <w:ind w:firstLine="640" w:firstLineChars="200"/>
    </w:pPr>
    <w:rPr>
      <w:rFonts w:ascii="楷体_GB2312" w:hAnsi="黑体" w:eastAsia="楷体_GB2312" w:cs="楷体_GB2312"/>
      <w:kern w:val="0"/>
      <w:sz w:val="32"/>
      <w:szCs w:val="32"/>
    </w:rPr>
  </w:style>
  <w:style w:type="paragraph" w:customStyle="1" w:styleId="12">
    <w:name w:val="样式1"/>
    <w:basedOn w:val="7"/>
    <w:qFormat/>
    <w:uiPriority w:val="0"/>
    <w:rPr>
      <w:rFonts w:ascii="Times New Roman" w:hAnsi="Times New Roman" w:eastAsia="华文仿宋" w:cs="Times New Roman"/>
      <w:sz w:val="28"/>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2020-02-26T17:26:00Z</dcterms:created>
  <dc:creator>Administrator</dc:creator>
  <cp:lastModifiedBy>ncj</cp:lastModifiedBy>
  <dcterms:modified xsi:type="dcterms:W3CDTF">2024-06-07T13:41:28Z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7C7E8D29E911496890E81F1D7CE971BA_12</vt:lpwstr>
  </property>
</Properties>
</file>