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邢农提案字〔2024〕35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550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李豪冲委员：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您提出的关于“提升农村人居环境质量，推进乡村振兴战略”的提案收悉。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首先，十分感谢您对我市农村人居环境整治工作的关注关心。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，推动全市农村人居环境整治工作再上新台阶。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  <w:lang w:val="en-US" w:eastAsia="zh-CN" w:bidi="ar-SA"/>
        </w:rPr>
        <w:t>一是常态化开展村庄清洁行动。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以“五清三建一改”为主要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内容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即彻底清理农村生活垃圾和积存杂物、村内塘沟、畜禽养殖粪污等农业生产废弃物、残垣断壁和废旧房屋、家庭院落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结合“空心村”治理和空闲农宅利用等工作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对清理出的场地合理进行小游园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小菜园、小果园改造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改变影响农村人居环境的不良习惯。</w:t>
      </w:r>
      <w:r>
        <w:rPr>
          <w:rFonts w:ascii="Times New Roman" w:hAnsi="Times New Roman" w:eastAsia="仿宋_GB2312"/>
          <w:b w:val="0"/>
          <w:bCs/>
          <w:sz w:val="32"/>
          <w:szCs w:val="32"/>
        </w:rPr>
        <w:t>指导各乡镇每周固定一天设立为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/>
          <w:b w:val="0"/>
          <w:bCs/>
          <w:sz w:val="32"/>
          <w:szCs w:val="32"/>
        </w:rPr>
        <w:t>村庄清洁日</w:t>
      </w:r>
      <w:r>
        <w:rPr>
          <w:rFonts w:hint="eastAsia" w:ascii="Times New Roman" w:hAnsi="Times New Roman" w:eastAsia="仿宋_GB2312"/>
          <w:b w:val="0"/>
          <w:bCs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/>
          <w:b w:val="0"/>
          <w:bCs/>
          <w:sz w:val="32"/>
          <w:szCs w:val="32"/>
        </w:rPr>
        <w:t>，组织乡镇、村干部带头示范，动员农民群众集中开展大扫除、大清洁、大整治，全面清脏治乱。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二是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实施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农村垃圾治理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专项行动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、有督查，实现农村生活垃圾日产日清。提高生活垃圾处理设施运行水平，农村生活垃圾无害化处理率力争达到95%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三是实施农村生活污水治理专项行动。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261个村庄生活污水治理。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四是实施农村厕所革命专项行动。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充分尊重群众意愿，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和美乡村示范区、示范村和“23•7”灾后恢复重建区等三类区域及当前存在粪污直排问题厕所为重点，兼顾其他地区，科学有序推进农村厕所改造提升。年内改造卫生户厕1万座以上，建设公厕300座以上，恢复重建粪污处理站12座。选择简单实用、技术成熟、群众乐于接受的改厕模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积极探索推行政府定标准、农户自愿按标准改厕、政府验收合格后按规定补助到户的奖补模式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五是建立健全工作机制。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强化进度管控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eastAsia="zh-CN"/>
        </w:rPr>
        <w:t>和工作调度，市县乡三级均建立农村人居环境整治提升工作台账，逐村明确任务内容、主体责任、完成时限，跟踪每月进度，实施动态管理，完成一项、销号一项。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工作进展情况，自下而上逐级开展观摩评比活动，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随机分配路线、人员交叉互评、现场评定打分。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市级建立积分考评机制，定期对每个县（市、区）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eastAsia="zh-CN"/>
        </w:rPr>
        <w:t>抽取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1-2个乡镇开展实地检查，根据检查结果对各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进行排名赋分，年终依据得分情况对各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进行奖惩。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/>
        </w:rPr>
        <w:t>级常态化开展暗访督导检查，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</w:rPr>
        <w:t>发现问题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、现场拍照、下发问题交办单，每两月召开一次情况通报会，对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县（市、区）农村人居环境整治提升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工作进行调度部署，曝光存在问题。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zh-CN" w:eastAsia="zh-CN"/>
        </w:rPr>
        <w:t>县（市、区）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同步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</w:rPr>
        <w:t>开展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暗访通报和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</w:rPr>
        <w:t>督导考评，倒逼责任落实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highlight w:val="none"/>
          <w:lang w:eastAsia="zh-CN"/>
        </w:rPr>
        <w:t>，把各项工作做细、做实、做到位。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通过明察暗访、交叉互查等多种方式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开展经常性督查，发动群众通过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举报电话或邮箱、“随手拍”平台等方式积极监督举报，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督查中发现的问题和群众举报问题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即时交办、跟踪问效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感谢您对农业农村工作的关心和支持！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2D302C63"/>
    <w:rsid w:val="38C62C7A"/>
    <w:rsid w:val="395128FE"/>
    <w:rsid w:val="56533F02"/>
    <w:rsid w:val="5A915FF2"/>
    <w:rsid w:val="5F6FA14F"/>
    <w:rsid w:val="605C1C3A"/>
    <w:rsid w:val="63EFE8DC"/>
    <w:rsid w:val="661B4E6C"/>
    <w:rsid w:val="6A3A6474"/>
    <w:rsid w:val="6CEFECCF"/>
    <w:rsid w:val="6FEF0802"/>
    <w:rsid w:val="7BFF3B61"/>
    <w:rsid w:val="7F3F618E"/>
    <w:rsid w:val="BE7E6F3C"/>
    <w:rsid w:val="CCF6B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Body Text First Indent 21"/>
    <w:basedOn w:val="11"/>
    <w:qFormat/>
    <w:uiPriority w:val="0"/>
    <w:pPr>
      <w:ind w:firstLine="420" w:firstLineChars="200"/>
    </w:pPr>
  </w:style>
  <w:style w:type="paragraph" w:customStyle="1" w:styleId="11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2">
    <w:name w:val="纯文本1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dcterms:modified xsi:type="dcterms:W3CDTF">2024-06-07T13:22:04Z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