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6"/>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41"/>
        <w:gridCol w:w="2913"/>
        <w:gridCol w:w="990"/>
        <w:gridCol w:w="811"/>
        <w:gridCol w:w="128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noWrap w:val="0"/>
            <w:vAlign w:val="center"/>
          </w:tcPr>
          <w:p>
            <w:pPr>
              <w:jc w:val="center"/>
              <w:rPr>
                <w:sz w:val="24"/>
                <w:szCs w:val="24"/>
              </w:rPr>
            </w:pPr>
            <w:r>
              <w:rPr>
                <w:rFonts w:hint="eastAsia"/>
                <w:sz w:val="24"/>
                <w:szCs w:val="24"/>
              </w:rPr>
              <w:t>序号</w:t>
            </w:r>
          </w:p>
        </w:tc>
        <w:tc>
          <w:tcPr>
            <w:tcW w:w="3854" w:type="dxa"/>
            <w:gridSpan w:val="2"/>
            <w:noWrap w:val="0"/>
            <w:vAlign w:val="center"/>
          </w:tcPr>
          <w:p>
            <w:pPr>
              <w:jc w:val="center"/>
              <w:rPr>
                <w:rFonts w:hint="eastAsia" w:eastAsia="宋体"/>
                <w:sz w:val="24"/>
                <w:szCs w:val="24"/>
                <w:lang w:val="en-US" w:eastAsia="zh-CN"/>
              </w:rPr>
            </w:pPr>
            <w:r>
              <w:rPr>
                <w:rFonts w:hint="eastAsia"/>
                <w:sz w:val="24"/>
                <w:szCs w:val="24"/>
              </w:rPr>
              <w:t>名称</w:t>
            </w:r>
          </w:p>
        </w:tc>
        <w:tc>
          <w:tcPr>
            <w:tcW w:w="990" w:type="dxa"/>
            <w:noWrap w:val="0"/>
            <w:vAlign w:val="center"/>
          </w:tcPr>
          <w:p>
            <w:pPr>
              <w:jc w:val="center"/>
              <w:rPr>
                <w:sz w:val="24"/>
                <w:szCs w:val="24"/>
              </w:rPr>
            </w:pPr>
            <w:r>
              <w:rPr>
                <w:rFonts w:hint="eastAsia"/>
                <w:sz w:val="24"/>
                <w:szCs w:val="24"/>
              </w:rPr>
              <w:t>数量</w:t>
            </w:r>
          </w:p>
        </w:tc>
        <w:tc>
          <w:tcPr>
            <w:tcW w:w="811" w:type="dxa"/>
            <w:noWrap w:val="0"/>
            <w:vAlign w:val="center"/>
          </w:tcPr>
          <w:p>
            <w:pPr>
              <w:jc w:val="both"/>
              <w:rPr>
                <w:rFonts w:hint="eastAsia" w:eastAsia="宋体"/>
                <w:sz w:val="24"/>
                <w:szCs w:val="24"/>
                <w:lang w:val="en-US" w:eastAsia="zh-CN"/>
              </w:rPr>
            </w:pPr>
            <w:r>
              <w:rPr>
                <w:rFonts w:hint="eastAsia"/>
                <w:sz w:val="24"/>
                <w:szCs w:val="24"/>
                <w:lang w:val="en-US" w:eastAsia="zh-CN"/>
              </w:rPr>
              <w:t>单位</w:t>
            </w:r>
          </w:p>
        </w:tc>
        <w:tc>
          <w:tcPr>
            <w:tcW w:w="1286" w:type="dxa"/>
            <w:noWrap w:val="0"/>
            <w:vAlign w:val="center"/>
          </w:tcPr>
          <w:p>
            <w:pPr>
              <w:jc w:val="center"/>
              <w:rPr>
                <w:sz w:val="24"/>
                <w:szCs w:val="24"/>
              </w:rPr>
            </w:pPr>
            <w:r>
              <w:rPr>
                <w:rFonts w:hint="eastAsia"/>
                <w:sz w:val="24"/>
                <w:szCs w:val="24"/>
              </w:rPr>
              <w:t>单价（元）</w:t>
            </w:r>
          </w:p>
        </w:tc>
        <w:tc>
          <w:tcPr>
            <w:tcW w:w="1395" w:type="dxa"/>
            <w:noWrap w:val="0"/>
            <w:vAlign w:val="center"/>
          </w:tcPr>
          <w:p>
            <w:pPr>
              <w:jc w:val="center"/>
              <w:rPr>
                <w:sz w:val="24"/>
                <w:szCs w:val="24"/>
              </w:rPr>
            </w:pPr>
            <w:r>
              <w:rPr>
                <w:rFonts w:hint="eastAsia"/>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noWrap w:val="0"/>
            <w:vAlign w:val="center"/>
          </w:tcPr>
          <w:p>
            <w:pPr>
              <w:jc w:val="center"/>
              <w:rPr>
                <w:rFonts w:hint="eastAsia" w:eastAsia="宋体"/>
                <w:sz w:val="24"/>
                <w:szCs w:val="24"/>
                <w:lang w:val="en-US" w:eastAsia="zh-CN"/>
              </w:rPr>
            </w:pPr>
            <w:r>
              <w:rPr>
                <w:rFonts w:hint="eastAsia"/>
                <w:sz w:val="24"/>
                <w:szCs w:val="24"/>
                <w:lang w:val="en-US" w:eastAsia="zh-CN"/>
              </w:rPr>
              <w:t>1</w:t>
            </w:r>
          </w:p>
        </w:tc>
        <w:tc>
          <w:tcPr>
            <w:tcW w:w="3854" w:type="dxa"/>
            <w:gridSpan w:val="2"/>
            <w:noWrap w:val="0"/>
            <w:vAlign w:val="center"/>
          </w:tcPr>
          <w:p>
            <w:pPr>
              <w:pStyle w:val="2"/>
              <w:ind w:firstLine="210" w:firstLineChars="100"/>
              <w:jc w:val="center"/>
              <w:rPr>
                <w:rFonts w:hint="eastAsia" w:eastAsia="宋体"/>
                <w:sz w:val="24"/>
                <w:szCs w:val="24"/>
                <w:lang w:val="en-US" w:eastAsia="zh-CN"/>
              </w:rPr>
            </w:pPr>
            <w:r>
              <w:rPr>
                <w:rFonts w:hint="eastAsia"/>
                <w:sz w:val="21"/>
                <w:szCs w:val="21"/>
                <w:lang w:val="en-US" w:eastAsia="zh-CN"/>
              </w:rPr>
              <w:t>非洲猪瘟病毒荧光定量PCR检测试剂</w:t>
            </w:r>
            <w:r>
              <w:rPr>
                <w:rFonts w:hint="eastAsia" w:eastAsia="宋体" w:cs="Times New Roman"/>
                <w:sz w:val="21"/>
                <w:szCs w:val="21"/>
                <w:lang w:val="en-US" w:eastAsia="zh-CN"/>
              </w:rPr>
              <w:t>盒(50头份/盒）</w:t>
            </w:r>
          </w:p>
        </w:tc>
        <w:tc>
          <w:tcPr>
            <w:tcW w:w="990" w:type="dxa"/>
            <w:noWrap w:val="0"/>
            <w:vAlign w:val="center"/>
          </w:tcPr>
          <w:p>
            <w:pPr>
              <w:pStyle w:val="2"/>
              <w:ind w:firstLine="240" w:firstLineChars="100"/>
              <w:jc w:val="center"/>
              <w:rPr>
                <w:rFonts w:hint="eastAsia" w:eastAsia="宋体"/>
                <w:sz w:val="24"/>
                <w:szCs w:val="24"/>
                <w:lang w:val="en-US" w:eastAsia="zh-CN"/>
              </w:rPr>
            </w:pPr>
            <w:r>
              <w:rPr>
                <w:rFonts w:hint="eastAsia"/>
                <w:sz w:val="24"/>
                <w:szCs w:val="24"/>
                <w:lang w:val="en-US" w:eastAsia="zh-CN"/>
              </w:rPr>
              <w:t>21</w:t>
            </w:r>
          </w:p>
        </w:tc>
        <w:tc>
          <w:tcPr>
            <w:tcW w:w="8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盒</w:t>
            </w:r>
          </w:p>
        </w:tc>
        <w:tc>
          <w:tcPr>
            <w:tcW w:w="1286" w:type="dxa"/>
            <w:noWrap w:val="0"/>
            <w:vAlign w:val="center"/>
          </w:tcPr>
          <w:p>
            <w:pPr>
              <w:jc w:val="center"/>
              <w:rPr>
                <w:rFonts w:hint="eastAsia"/>
                <w:sz w:val="24"/>
                <w:szCs w:val="24"/>
              </w:rPr>
            </w:pPr>
          </w:p>
        </w:tc>
        <w:tc>
          <w:tcPr>
            <w:tcW w:w="1395"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noWrap w:val="0"/>
            <w:vAlign w:val="center"/>
          </w:tcPr>
          <w:p>
            <w:pPr>
              <w:jc w:val="center"/>
              <w:rPr>
                <w:rFonts w:hint="eastAsia" w:eastAsia="宋体"/>
                <w:sz w:val="24"/>
                <w:szCs w:val="24"/>
                <w:lang w:val="en-US" w:eastAsia="zh-CN"/>
              </w:rPr>
            </w:pPr>
            <w:r>
              <w:rPr>
                <w:rFonts w:hint="eastAsia"/>
                <w:sz w:val="24"/>
                <w:szCs w:val="24"/>
                <w:lang w:val="en-US" w:eastAsia="zh-CN"/>
              </w:rPr>
              <w:t>2</w:t>
            </w:r>
          </w:p>
        </w:tc>
        <w:tc>
          <w:tcPr>
            <w:tcW w:w="3854" w:type="dxa"/>
            <w:gridSpan w:val="2"/>
            <w:noWrap w:val="0"/>
            <w:vAlign w:val="top"/>
          </w:tcPr>
          <w:p>
            <w:pPr>
              <w:pStyle w:val="2"/>
              <w:ind w:firstLine="210" w:firstLineChars="100"/>
              <w:jc w:val="center"/>
              <w:rPr>
                <w:rFonts w:hint="eastAsia" w:eastAsia="宋体" w:cs="Times New Roman"/>
                <w:sz w:val="21"/>
                <w:szCs w:val="21"/>
                <w:lang w:val="en-US" w:eastAsia="zh-CN"/>
              </w:rPr>
            </w:pPr>
            <w:r>
              <w:rPr>
                <w:rFonts w:hint="eastAsia" w:eastAsia="宋体" w:cs="Times New Roman"/>
                <w:sz w:val="21"/>
                <w:szCs w:val="21"/>
                <w:lang w:val="en-US" w:eastAsia="zh-CN"/>
              </w:rPr>
              <w:t>Eppendorf0.1-10微升吸头（500支/包）</w:t>
            </w:r>
          </w:p>
        </w:tc>
        <w:tc>
          <w:tcPr>
            <w:tcW w:w="990" w:type="dxa"/>
            <w:noWrap w:val="0"/>
            <w:vAlign w:val="bottom"/>
          </w:tcPr>
          <w:p>
            <w:pPr>
              <w:keepNext w:val="0"/>
              <w:keepLines w:val="0"/>
              <w:widowControl/>
              <w:suppressLineNumbers w:val="0"/>
              <w:jc w:val="center"/>
              <w:textAlignment w:val="bottom"/>
              <w:rPr>
                <w:rFonts w:hint="eastAsia" w:eastAsia="宋体"/>
                <w:sz w:val="24"/>
                <w:szCs w:val="24"/>
                <w:lang w:val="en-US" w:eastAsia="zh-CN"/>
              </w:rPr>
            </w:pPr>
            <w:r>
              <w:rPr>
                <w:rFonts w:hint="eastAsia" w:ascii="仿宋" w:hAnsi="仿宋" w:eastAsia="仿宋" w:cs="仿宋"/>
                <w:i w:val="0"/>
                <w:color w:val="000000"/>
                <w:kern w:val="0"/>
                <w:sz w:val="24"/>
                <w:szCs w:val="24"/>
                <w:u w:val="none"/>
                <w:lang w:val="en-US" w:eastAsia="zh-CN" w:bidi="ar"/>
              </w:rPr>
              <w:t>4</w:t>
            </w:r>
          </w:p>
        </w:tc>
        <w:tc>
          <w:tcPr>
            <w:tcW w:w="811" w:type="dxa"/>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w:t>
            </w:r>
          </w:p>
        </w:tc>
        <w:tc>
          <w:tcPr>
            <w:tcW w:w="1286" w:type="dxa"/>
            <w:noWrap w:val="0"/>
            <w:vAlign w:val="center"/>
          </w:tcPr>
          <w:p>
            <w:pPr>
              <w:jc w:val="center"/>
              <w:rPr>
                <w:rFonts w:hint="eastAsia"/>
                <w:sz w:val="24"/>
                <w:szCs w:val="24"/>
              </w:rPr>
            </w:pPr>
          </w:p>
        </w:tc>
        <w:tc>
          <w:tcPr>
            <w:tcW w:w="1395"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noWrap w:val="0"/>
            <w:vAlign w:val="center"/>
          </w:tcPr>
          <w:p>
            <w:pPr>
              <w:jc w:val="center"/>
              <w:rPr>
                <w:rFonts w:hint="eastAsia" w:eastAsia="宋体"/>
                <w:sz w:val="24"/>
                <w:szCs w:val="24"/>
                <w:lang w:val="en-US" w:eastAsia="zh-CN"/>
              </w:rPr>
            </w:pPr>
            <w:r>
              <w:rPr>
                <w:rFonts w:hint="eastAsia"/>
                <w:sz w:val="24"/>
                <w:szCs w:val="24"/>
                <w:lang w:val="en-US" w:eastAsia="zh-CN"/>
              </w:rPr>
              <w:t>3</w:t>
            </w:r>
          </w:p>
        </w:tc>
        <w:tc>
          <w:tcPr>
            <w:tcW w:w="3854" w:type="dxa"/>
            <w:gridSpan w:val="2"/>
            <w:noWrap w:val="0"/>
            <w:vAlign w:val="top"/>
          </w:tcPr>
          <w:p>
            <w:pPr>
              <w:pStyle w:val="2"/>
              <w:ind w:firstLine="210" w:firstLineChars="100"/>
              <w:jc w:val="center"/>
              <w:rPr>
                <w:rFonts w:hint="eastAsia" w:eastAsia="宋体" w:cs="Times New Roman"/>
                <w:sz w:val="21"/>
                <w:szCs w:val="21"/>
                <w:lang w:val="en-US" w:eastAsia="zh-CN"/>
              </w:rPr>
            </w:pPr>
            <w:r>
              <w:rPr>
                <w:rFonts w:hint="eastAsia" w:eastAsia="宋体" w:cs="Times New Roman"/>
                <w:sz w:val="21"/>
                <w:szCs w:val="21"/>
                <w:lang w:val="en-US" w:eastAsia="zh-CN"/>
              </w:rPr>
              <w:t>Eppendorf2-200微升吸头（500支/包）</w:t>
            </w:r>
          </w:p>
        </w:tc>
        <w:tc>
          <w:tcPr>
            <w:tcW w:w="990" w:type="dxa"/>
            <w:noWrap w:val="0"/>
            <w:vAlign w:val="bottom"/>
          </w:tcPr>
          <w:p>
            <w:pPr>
              <w:keepNext w:val="0"/>
              <w:keepLines w:val="0"/>
              <w:widowControl/>
              <w:suppressLineNumbers w:val="0"/>
              <w:jc w:val="center"/>
              <w:textAlignment w:val="bottom"/>
              <w:rPr>
                <w:rFonts w:hint="eastAsia" w:eastAsia="宋体"/>
                <w:sz w:val="24"/>
                <w:szCs w:val="24"/>
                <w:lang w:val="en-US" w:eastAsia="zh-CN"/>
              </w:rPr>
            </w:pPr>
            <w:r>
              <w:rPr>
                <w:rFonts w:hint="eastAsia" w:ascii="仿宋" w:hAnsi="仿宋" w:eastAsia="仿宋" w:cs="仿宋"/>
                <w:i w:val="0"/>
                <w:color w:val="000000"/>
                <w:kern w:val="0"/>
                <w:sz w:val="24"/>
                <w:szCs w:val="24"/>
                <w:u w:val="none"/>
                <w:lang w:val="en-US" w:eastAsia="zh-CN" w:bidi="ar"/>
              </w:rPr>
              <w:t>10</w:t>
            </w:r>
          </w:p>
        </w:tc>
        <w:tc>
          <w:tcPr>
            <w:tcW w:w="811" w:type="dxa"/>
            <w:noWrap w:val="0"/>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w:t>
            </w:r>
          </w:p>
        </w:tc>
        <w:tc>
          <w:tcPr>
            <w:tcW w:w="1286" w:type="dxa"/>
            <w:noWrap w:val="0"/>
            <w:vAlign w:val="center"/>
          </w:tcPr>
          <w:p>
            <w:pPr>
              <w:jc w:val="center"/>
              <w:rPr>
                <w:rFonts w:hint="eastAsia"/>
                <w:sz w:val="24"/>
                <w:szCs w:val="24"/>
              </w:rPr>
            </w:pPr>
          </w:p>
        </w:tc>
        <w:tc>
          <w:tcPr>
            <w:tcW w:w="1395"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noWrap w:val="0"/>
            <w:vAlign w:val="center"/>
          </w:tcPr>
          <w:p>
            <w:pPr>
              <w:jc w:val="center"/>
              <w:rPr>
                <w:rFonts w:hint="eastAsia" w:eastAsia="宋体"/>
                <w:sz w:val="24"/>
                <w:szCs w:val="24"/>
                <w:lang w:val="en-US" w:eastAsia="zh-CN"/>
              </w:rPr>
            </w:pPr>
            <w:r>
              <w:rPr>
                <w:rFonts w:hint="eastAsia"/>
                <w:sz w:val="24"/>
                <w:szCs w:val="24"/>
                <w:lang w:val="en-US" w:eastAsia="zh-CN"/>
              </w:rPr>
              <w:t>4</w:t>
            </w:r>
          </w:p>
        </w:tc>
        <w:tc>
          <w:tcPr>
            <w:tcW w:w="3854" w:type="dxa"/>
            <w:gridSpan w:val="2"/>
            <w:noWrap w:val="0"/>
            <w:vAlign w:val="top"/>
          </w:tcPr>
          <w:p>
            <w:pPr>
              <w:pStyle w:val="2"/>
              <w:ind w:firstLine="240" w:firstLineChars="100"/>
              <w:jc w:val="center"/>
              <w:rPr>
                <w:rFonts w:hint="eastAsia"/>
                <w:sz w:val="24"/>
                <w:szCs w:val="24"/>
              </w:rPr>
            </w:pPr>
          </w:p>
        </w:tc>
        <w:tc>
          <w:tcPr>
            <w:tcW w:w="990" w:type="dxa"/>
            <w:noWrap w:val="0"/>
            <w:vAlign w:val="center"/>
          </w:tcPr>
          <w:p>
            <w:pPr>
              <w:pStyle w:val="2"/>
              <w:ind w:firstLine="240" w:firstLineChars="100"/>
              <w:jc w:val="center"/>
              <w:rPr>
                <w:rFonts w:hint="eastAsia"/>
                <w:sz w:val="24"/>
                <w:szCs w:val="24"/>
              </w:rPr>
            </w:pPr>
          </w:p>
        </w:tc>
        <w:tc>
          <w:tcPr>
            <w:tcW w:w="8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286" w:type="dxa"/>
            <w:noWrap w:val="0"/>
            <w:vAlign w:val="center"/>
          </w:tcPr>
          <w:p>
            <w:pPr>
              <w:jc w:val="center"/>
              <w:rPr>
                <w:rFonts w:hint="eastAsia"/>
                <w:sz w:val="24"/>
                <w:szCs w:val="24"/>
              </w:rPr>
            </w:pPr>
          </w:p>
        </w:tc>
        <w:tc>
          <w:tcPr>
            <w:tcW w:w="1395"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88" w:type="dxa"/>
            <w:noWrap w:val="0"/>
            <w:vAlign w:val="center"/>
          </w:tcPr>
          <w:p>
            <w:pPr>
              <w:jc w:val="center"/>
              <w:rPr>
                <w:sz w:val="24"/>
                <w:szCs w:val="24"/>
              </w:rPr>
            </w:pPr>
            <w:r>
              <w:rPr>
                <w:rFonts w:hint="eastAsia"/>
                <w:sz w:val="24"/>
                <w:szCs w:val="24"/>
              </w:rPr>
              <w:t>合计</w:t>
            </w:r>
          </w:p>
        </w:tc>
        <w:tc>
          <w:tcPr>
            <w:tcW w:w="8336" w:type="dxa"/>
            <w:gridSpan w:val="6"/>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88" w:type="dxa"/>
            <w:noWrap w:val="0"/>
            <w:vAlign w:val="center"/>
          </w:tcPr>
          <w:p>
            <w:pPr>
              <w:jc w:val="center"/>
              <w:rPr>
                <w:rFonts w:hint="eastAsia" w:eastAsia="宋体"/>
                <w:sz w:val="24"/>
                <w:lang w:eastAsia="zh-CN"/>
              </w:rPr>
            </w:pPr>
            <w:r>
              <w:rPr>
                <w:rFonts w:hint="eastAsia"/>
                <w:b/>
                <w:bCs/>
                <w:sz w:val="21"/>
                <w:szCs w:val="21"/>
                <w:lang w:eastAsia="zh-CN"/>
              </w:rPr>
              <w:t>总金额大写</w:t>
            </w:r>
          </w:p>
        </w:tc>
        <w:tc>
          <w:tcPr>
            <w:tcW w:w="8336" w:type="dxa"/>
            <w:gridSpan w:val="6"/>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4842" w:type="dxa"/>
            <w:gridSpan w:val="3"/>
            <w:noWrap w:val="0"/>
            <w:vAlign w:val="center"/>
          </w:tcPr>
          <w:p>
            <w:pPr>
              <w:jc w:val="center"/>
              <w:rPr>
                <w:sz w:val="32"/>
                <w:szCs w:val="32"/>
              </w:rPr>
            </w:pPr>
            <w:r>
              <w:rPr>
                <w:rFonts w:hint="eastAsia"/>
                <w:sz w:val="32"/>
                <w:szCs w:val="32"/>
                <w:lang w:eastAsia="zh-CN"/>
              </w:rPr>
              <w:t>报名</w:t>
            </w:r>
            <w:r>
              <w:rPr>
                <w:rFonts w:hint="eastAsia"/>
                <w:sz w:val="32"/>
                <w:szCs w:val="32"/>
              </w:rPr>
              <w:t>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482" w:type="dxa"/>
            <w:gridSpan w:val="4"/>
            <w:noWrap w:val="0"/>
            <w:vAlign w:val="center"/>
          </w:tcPr>
          <w:p>
            <w:pPr>
              <w:jc w:val="center"/>
              <w:rPr>
                <w:sz w:val="32"/>
                <w:szCs w:val="32"/>
              </w:rPr>
            </w:pPr>
            <w:r>
              <w:rPr>
                <w:rFonts w:hint="eastAsia"/>
                <w:sz w:val="32"/>
                <w:szCs w:val="32"/>
              </w:rPr>
              <w:t>法人</w:t>
            </w:r>
            <w:r>
              <w:rPr>
                <w:rFonts w:hint="eastAsia"/>
                <w:sz w:val="32"/>
                <w:szCs w:val="32"/>
                <w:lang w:eastAsia="zh-CN"/>
              </w:rPr>
              <w:t>代表</w:t>
            </w:r>
            <w:r>
              <w:rPr>
                <w:rFonts w:hint="eastAsia"/>
                <w:sz w:val="32"/>
                <w:szCs w:val="32"/>
              </w:rPr>
              <w:t>（签字或盖章）</w:t>
            </w:r>
          </w:p>
          <w:p>
            <w:pPr>
              <w:jc w:val="center"/>
              <w:rPr>
                <w:rFonts w:hint="eastAsia"/>
                <w:sz w:val="32"/>
                <w:szCs w:val="32"/>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noWrap w:val="0"/>
            <w:vAlign w:val="center"/>
          </w:tcPr>
          <w:p>
            <w:pPr>
              <w:jc w:val="center"/>
              <w:rPr>
                <w:sz w:val="32"/>
                <w:szCs w:val="32"/>
              </w:rPr>
            </w:pPr>
            <w:r>
              <w:rPr>
                <w:rFonts w:hint="eastAsia"/>
                <w:sz w:val="32"/>
                <w:szCs w:val="32"/>
              </w:rPr>
              <w:t>电话</w:t>
            </w:r>
          </w:p>
        </w:tc>
        <w:tc>
          <w:tcPr>
            <w:tcW w:w="7395" w:type="dxa"/>
            <w:gridSpan w:val="5"/>
            <w:noWrap w:val="0"/>
            <w:vAlign w:val="center"/>
          </w:tcPr>
          <w:p>
            <w:pPr>
              <w:rPr>
                <w:sz w:val="32"/>
                <w:szCs w:val="32"/>
              </w:rPr>
            </w:pPr>
          </w:p>
        </w:tc>
      </w:tr>
    </w:tbl>
    <w:p/>
    <w:p>
      <w:pPr>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b w:val="0"/>
          <w:bCs w:val="0"/>
          <w:sz w:val="24"/>
          <w:szCs w:val="24"/>
          <w:lang w:val="en-US" w:eastAsia="zh-CN"/>
        </w:rPr>
        <w:t>1、此次报价为一次性报价，报价后不得更改，如有更改按报价无效处理。报价总金额（大写与小写不一致）、单价错误，以大写为准，如大写错误按报价无效处理。</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价单必须盖有报价单位公章，电话、姓名、公章（签字）。报价单后附有符合《中华人民共和国政府采购法》第二十二条规定的条件，有承担项目能力、良好资信、能独立承担民事责任，并具备以下条件：具有独立法人或负责人的营业执照，组织机构代码证，税务登记证、(或三证合一的营业执照)、等相关手续需盖章。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报价单与本次报价单不一致的、如不是法人签字或盖章必须有法人委托书。</w:t>
      </w:r>
    </w:p>
    <w:p>
      <w:pPr>
        <w:jc w:val="both"/>
        <w:rPr>
          <w:rFonts w:hint="eastAsia" w:ascii="宋体" w:hAnsi="宋体" w:cs="宋体"/>
          <w:b/>
          <w:sz w:val="32"/>
          <w:szCs w:val="32"/>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项目要求：本次报价总金额</w:t>
      </w:r>
      <w:r>
        <w:rPr>
          <w:rFonts w:hint="eastAsia" w:ascii="仿宋" w:hAnsi="仿宋" w:eastAsia="仿宋" w:cs="仿宋"/>
          <w:color w:val="000000"/>
          <w:sz w:val="24"/>
          <w:lang w:val="en-US" w:eastAsia="zh-CN"/>
        </w:rPr>
        <w:t>5.78万</w:t>
      </w:r>
      <w:r>
        <w:rPr>
          <w:rFonts w:hint="eastAsia" w:ascii="仿宋" w:hAnsi="仿宋" w:eastAsia="仿宋" w:cs="仿宋"/>
          <w:color w:val="000000"/>
          <w:sz w:val="24"/>
        </w:rPr>
        <w:t>元，</w:t>
      </w:r>
      <w:r>
        <w:rPr>
          <w:rFonts w:hint="eastAsia" w:ascii="仿宋" w:hAnsi="仿宋" w:eastAsia="仿宋" w:cs="仿宋"/>
          <w:color w:val="000000"/>
          <w:sz w:val="24"/>
          <w:lang w:eastAsia="zh-CN"/>
        </w:rPr>
        <w:t>高于</w:t>
      </w:r>
      <w:r>
        <w:rPr>
          <w:rFonts w:hint="eastAsia" w:ascii="仿宋" w:hAnsi="仿宋" w:eastAsia="仿宋" w:cs="仿宋"/>
          <w:sz w:val="24"/>
          <w:szCs w:val="24"/>
          <w:lang w:val="en-US" w:eastAsia="zh-CN"/>
        </w:rPr>
        <w:t>于视为无效。</w:t>
      </w:r>
      <w:r>
        <w:rPr>
          <w:rFonts w:hint="eastAsia" w:ascii="仿宋" w:hAnsi="仿宋" w:eastAsia="仿宋" w:cs="仿宋"/>
          <w:b w:val="0"/>
          <w:bCs w:val="0"/>
          <w:sz w:val="24"/>
          <w:szCs w:val="24"/>
          <w:lang w:val="en-US" w:eastAsia="zh-CN"/>
        </w:rPr>
        <w:t>不符合采购需求、质量和服务的按无效处理。本次采购报价低者为供货（服务）单位。</w:t>
      </w:r>
    </w:p>
    <w:p>
      <w:pPr>
        <w:rPr>
          <w:rFonts w:hint="eastAsia"/>
        </w:rPr>
      </w:pPr>
      <w:r>
        <w:rPr>
          <w:rFonts w:hint="eastAsia" w:ascii="仿宋_GB2312" w:hAnsi="仿宋" w:eastAsia="仿宋_GB2312"/>
          <w:kern w:val="0"/>
          <w:sz w:val="24"/>
          <w:lang w:val="en-US" w:eastAsia="zh-CN"/>
        </w:rPr>
        <w:t>4、</w:t>
      </w:r>
      <w:r>
        <w:rPr>
          <w:rFonts w:hint="eastAsia"/>
          <w:b/>
          <w:bCs/>
          <w:sz w:val="28"/>
          <w:szCs w:val="28"/>
        </w:rPr>
        <w:t>非洲猪瘟病毒荧光PCR检测试剂盒</w:t>
      </w:r>
      <w:r>
        <w:rPr>
          <w:rFonts w:hint="eastAsia"/>
          <w:b/>
          <w:bCs/>
          <w:sz w:val="28"/>
          <w:szCs w:val="28"/>
          <w:lang w:eastAsia="zh-CN"/>
        </w:rPr>
        <w:t>所需参数</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1、试剂盒能完成非洲猪瘟病毒实时荧光PCR检测全过程所需全部试剂。</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2、保存条件：方便贮藏管理，不同试剂分开包装，扩增用试剂-20℃保存。</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3、敏感性：内控样本敏感性为100%，综合评价敏感性98%以上。</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4、特异性：100% </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5、稳定性：批内及批间差异≤3% </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6、含有完成检测过程所需全部试剂。</w:t>
      </w:r>
      <w:bookmarkStart w:id="0" w:name="_GoBack"/>
      <w:bookmarkEnd w:id="0"/>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7、试剂盒规格：50检测/盒  </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8、试剂盒有效期12个月  </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9、每盒试剂附详细使用说明书</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10、生产厂家必须为河北省动物疫病预防控制中心兽医实验室检测试剂入围企业。</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11、报价产品需有《新兽药注册证书》提供复印件加盖生产厂家公章。</w:t>
      </w:r>
    </w:p>
    <w:p>
      <w:pPr>
        <w:ind w:firstLine="480" w:firstLineChars="200"/>
        <w:rPr>
          <w:rFonts w:hint="eastAsia" w:ascii="仿宋" w:hAnsi="仿宋" w:eastAsia="仿宋" w:cs="仿宋"/>
          <w:b w:val="0"/>
          <w:bCs w:val="0"/>
          <w:sz w:val="24"/>
          <w:szCs w:val="24"/>
          <w:lang w:val="en-US" w:eastAsia="zh-CN"/>
        </w:rPr>
      </w:pPr>
    </w:p>
    <w:p>
      <w:pPr>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b w:val="0"/>
          <w:bCs w:val="0"/>
          <w:color w:val="auto"/>
          <w:sz w:val="24"/>
          <w:szCs w:val="24"/>
          <w:lang w:val="en-US" w:eastAsia="zh-CN"/>
        </w:rPr>
        <w:t>以上所有材料在资格审查时，有一项不合格，本次报价无效。</w:t>
      </w:r>
    </w:p>
    <w:p>
      <w:pPr>
        <w:numPr>
          <w:ilvl w:val="0"/>
          <w:numId w:val="0"/>
        </w:numPr>
        <w:ind w:right="0" w:rightChars="0"/>
        <w:rPr>
          <w:rFonts w:hint="eastAsia"/>
          <w:color w:val="auto"/>
        </w:rPr>
      </w:pPr>
    </w:p>
    <w:p>
      <w:pPr>
        <w:spacing w:line="440" w:lineRule="exact"/>
        <w:rPr>
          <w:rFonts w:hint="eastAsia" w:ascii="仿宋_GB2312" w:hAnsi="仿宋" w:eastAsia="仿宋_GB2312"/>
          <w:kern w:val="0"/>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B3E48"/>
    <w:rsid w:val="68FB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2021-10-13T01:25:00Z</dcterms:created>
  <dc:creator>Administrator</dc:creator>
  <cp:lastModifiedBy>Administrator</cp:lastModifiedBy>
  <dcterms:modified xsi:type="dcterms:W3CDTF">2021-10-13T01:49:34Z</dcterms:modified>
  <dc:title>邢台市农业农村局采购报价单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