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邢台市农业农村局采购报价单</w:t>
      </w:r>
    </w:p>
    <w:p>
      <w:pPr>
        <w:jc w:val="center"/>
      </w:pPr>
    </w:p>
    <w:tbl>
      <w:tblPr>
        <w:tblStyle w:val="6"/>
        <w:tblW w:w="9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41"/>
        <w:gridCol w:w="2913"/>
        <w:gridCol w:w="990"/>
        <w:gridCol w:w="811"/>
        <w:gridCol w:w="1286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8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54" w:type="dxa"/>
            <w:gridSpan w:val="2"/>
            <w:noWrap w:val="0"/>
            <w:vAlign w:val="center"/>
          </w:tcPr>
          <w:p>
            <w:pPr>
              <w:pStyle w:val="2"/>
              <w:ind w:firstLine="240" w:firstLineChars="10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1"/>
                <w:sz w:val="24"/>
                <w:szCs w:val="24"/>
                <w:lang w:val="en-US" w:eastAsia="zh-CN" w:bidi="ar-SA"/>
              </w:rPr>
              <w:t>植保无人机（含培训等）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pStyle w:val="2"/>
              <w:ind w:firstLine="240" w:firstLineChars="10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854" w:type="dxa"/>
            <w:gridSpan w:val="2"/>
            <w:noWrap w:val="0"/>
            <w:vAlign w:val="top"/>
          </w:tcPr>
          <w:p>
            <w:pPr>
              <w:pStyle w:val="2"/>
              <w:ind w:firstLine="240" w:firstLineChars="10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大疆御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2mavic2pro电池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pStyle w:val="2"/>
              <w:ind w:firstLine="240" w:firstLineChars="10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854" w:type="dxa"/>
            <w:gridSpan w:val="2"/>
            <w:noWrap w:val="0"/>
            <w:vAlign w:val="top"/>
          </w:tcPr>
          <w:p>
            <w:pPr>
              <w:pStyle w:val="2"/>
              <w:ind w:firstLine="240" w:firstLineChars="10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pStyle w:val="2"/>
              <w:ind w:firstLine="240" w:firstLineChars="10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854" w:type="dxa"/>
            <w:gridSpan w:val="2"/>
            <w:noWrap w:val="0"/>
            <w:vAlign w:val="top"/>
          </w:tcPr>
          <w:p>
            <w:pPr>
              <w:pStyle w:val="2"/>
              <w:ind w:firstLine="240" w:firstLineChars="10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pStyle w:val="2"/>
              <w:ind w:firstLine="240" w:firstLineChars="10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8336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总金额大写</w:t>
            </w:r>
          </w:p>
        </w:tc>
        <w:tc>
          <w:tcPr>
            <w:tcW w:w="8336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4842" w:type="dxa"/>
            <w:gridSpan w:val="3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报名</w:t>
            </w:r>
            <w:r>
              <w:rPr>
                <w:rFonts w:hint="eastAsia"/>
                <w:sz w:val="32"/>
                <w:szCs w:val="32"/>
              </w:rPr>
              <w:t>单位（单位公章）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ind w:firstLine="1280" w:firstLineChars="4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 日</w:t>
            </w:r>
          </w:p>
        </w:tc>
        <w:tc>
          <w:tcPr>
            <w:tcW w:w="4482" w:type="dxa"/>
            <w:gridSpan w:val="4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法人</w:t>
            </w:r>
            <w:r>
              <w:rPr>
                <w:rFonts w:hint="eastAsia"/>
                <w:sz w:val="32"/>
                <w:szCs w:val="32"/>
                <w:lang w:eastAsia="zh-CN"/>
              </w:rPr>
              <w:t>代表</w:t>
            </w:r>
            <w:r>
              <w:rPr>
                <w:rFonts w:hint="eastAsia"/>
                <w:sz w:val="32"/>
                <w:szCs w:val="32"/>
              </w:rPr>
              <w:t>（签字或盖章）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7395" w:type="dxa"/>
            <w:gridSpan w:val="5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</w:p>
        </w:tc>
      </w:tr>
    </w:tbl>
    <w:p/>
    <w:p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1、此次报价为一次性报价，报价后不得更改，如有更改按报价无效处理。报价总金额（大写与小写不一致）、单价错误，以大写为准，如大写错误按报价无效处理。</w:t>
      </w: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、报价单必须盖有报价单位公章，电话、姓名、公章（签字）。报价单后附有符合《中华人民共和国政府采购法》第二十二条规定的条件，有承担项目能力、良好资信、能独立承担民事责任，并具备以下条件：具有独立法人或负责人的营业执照，组织机构代码证，税务登记证、(或三证合一的营业执照)、等相关手续需盖章。须通过“信用中国”网站和“中国政府采购网”进行信用记录查询，被列入失信被执行人、重大税收违法案件当事人名单、政府采购严重违法失信行为记录名单，将被拒绝参加本次采购活动。查询结果以“信用中国”网站和“中国政府采购网”网上打印页为准，查询日期为采购公告发布之后，仍在处罚期内拒绝报价，需盖公章。营业范围不在本次采购范围内的、报价单与本次报价单不一致的、如不是法人签字或盖章必须有法人委托书。</w:t>
      </w:r>
    </w:p>
    <w:p>
      <w:pPr>
        <w:jc w:val="both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sz w:val="24"/>
        </w:rPr>
        <w:t>项目要求：本次报价总金额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9万</w:t>
      </w:r>
      <w:r>
        <w:rPr>
          <w:rFonts w:hint="eastAsia" w:ascii="仿宋" w:hAnsi="仿宋" w:eastAsia="仿宋" w:cs="仿宋"/>
          <w:color w:val="000000"/>
          <w:sz w:val="24"/>
        </w:rPr>
        <w:t>元，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高于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于视为无效。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不符合采购需求、质量和服务的按无效处理。本次采购报价低者为供货（服务）单位。</w:t>
      </w:r>
    </w:p>
    <w:p>
      <w:pPr>
        <w:ind w:firstLine="480" w:firstLineChars="200"/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以上所有材料在资格审查时，有一项不合格，本次报价无效。</w:t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/>
    <w:p/>
    <w:p>
      <w:pPr>
        <w:jc w:val="center"/>
        <w:rPr>
          <w:rFonts w:hint="eastAsia" w:eastAsia="宋体"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sz w:val="44"/>
          <w:szCs w:val="44"/>
          <w:lang w:val="en-US" w:eastAsia="zh-CN"/>
        </w:rPr>
        <w:t>技术参数</w:t>
      </w:r>
    </w:p>
    <w:bookmarkEnd w:id="0"/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每小时作业效率：         100亩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高精度雷达：             球形全向避障雷达系统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遥控器精准规划精度：     RTK/GNSS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排除管道空气</w:t>
      </w:r>
      <w:r>
        <w:rPr>
          <w:rFonts w:hint="eastAsia"/>
          <w:lang w:val="en-US" w:eastAsia="zh-CN"/>
        </w:rPr>
        <w:t>：           一</w:t>
      </w:r>
      <w:r>
        <w:rPr>
          <w:rFonts w:hint="default"/>
          <w:lang w:val="en-US" w:eastAsia="zh-CN"/>
        </w:rPr>
        <w:t>键排气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Al智能引擎三维作业规划</w:t>
      </w:r>
      <w:r>
        <w:rPr>
          <w:rFonts w:hint="eastAsia"/>
          <w:lang w:val="en-US" w:eastAsia="zh-CN"/>
        </w:rPr>
        <w:t xml:space="preserve">： </w:t>
      </w:r>
      <w:r>
        <w:rPr>
          <w:rFonts w:hint="default"/>
          <w:lang w:val="en-US" w:eastAsia="zh-CN"/>
        </w:rPr>
        <w:t>√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高精度流量计</w:t>
      </w:r>
      <w:r>
        <w:rPr>
          <w:rFonts w:hint="eastAsia"/>
          <w:lang w:val="en-US" w:eastAsia="zh-CN"/>
        </w:rPr>
        <w:t xml:space="preserve">：          </w:t>
      </w:r>
      <w:r>
        <w:rPr>
          <w:rFonts w:hint="default"/>
          <w:lang w:val="en-US" w:eastAsia="zh-CN"/>
        </w:rPr>
        <w:t xml:space="preserve"> (双通道电磁流量计，误差+2%) 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液位计</w:t>
      </w:r>
      <w:r>
        <w:rPr>
          <w:rFonts w:hint="eastAsia"/>
          <w:lang w:val="en-US" w:eastAsia="zh-CN"/>
        </w:rPr>
        <w:t xml:space="preserve">：                </w:t>
      </w: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单点</w:t>
      </w:r>
      <w:r>
        <w:rPr>
          <w:rFonts w:hint="default"/>
          <w:lang w:val="en-US" w:eastAsia="zh-CN"/>
        </w:rPr>
        <w:t xml:space="preserve">液位计(实时药量检测、智能补给点预测)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/>
        <w:jc w:val="left"/>
        <w:textAlignment w:val="baseline"/>
        <w:rPr>
          <w:rFonts w:hint="default"/>
          <w:u w:val="single"/>
          <w:lang w:val="en-US" w:eastAsia="zh-CN"/>
        </w:rPr>
      </w:pPr>
      <w:r>
        <w:rPr>
          <w:rFonts w:hint="default"/>
          <w:lang w:val="en-US" w:eastAsia="zh-CN"/>
        </w:rPr>
        <w:t>最大喷洒流量</w:t>
      </w:r>
      <w:r>
        <w:rPr>
          <w:rFonts w:hint="eastAsia"/>
          <w:lang w:val="en-US" w:eastAsia="zh-CN"/>
        </w:rPr>
        <w:t xml:space="preserve">：         </w:t>
      </w:r>
      <w:r>
        <w:rPr>
          <w:rFonts w:hint="default"/>
          <w:lang w:val="en-US" w:eastAsia="zh-CN"/>
        </w:rPr>
        <w:t xml:space="preserve"> 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  <w:u w:val="single"/>
          <w:lang w:val="en-US" w:eastAsia="zh-CN"/>
        </w:rPr>
        <w:t>3.0L/min（XR11002选配喷嘴)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药箱安装方式 </w:t>
      </w:r>
      <w:r>
        <w:rPr>
          <w:rFonts w:hint="eastAsia"/>
          <w:lang w:val="en-US" w:eastAsia="zh-CN"/>
        </w:rPr>
        <w:t>：          插拔药箱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电池安装方式 </w:t>
      </w:r>
      <w:r>
        <w:rPr>
          <w:rFonts w:hint="eastAsia"/>
          <w:lang w:val="en-US" w:eastAsia="zh-CN"/>
        </w:rPr>
        <w:t xml:space="preserve">：          </w:t>
      </w:r>
      <w:r>
        <w:rPr>
          <w:rFonts w:hint="default"/>
          <w:lang w:val="en-US" w:eastAsia="zh-CN"/>
        </w:rPr>
        <w:t xml:space="preserve">快速插拔电池 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一控多机 </w:t>
      </w:r>
      <w:r>
        <w:rPr>
          <w:rFonts w:hint="eastAsia"/>
          <w:lang w:val="en-US" w:eastAsia="zh-CN"/>
        </w:rPr>
        <w:t xml:space="preserve">：              </w:t>
      </w:r>
      <w:r>
        <w:rPr>
          <w:rFonts w:hint="default"/>
          <w:lang w:val="en-US" w:eastAsia="zh-CN"/>
        </w:rPr>
        <w:t>一控三机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D-RTK技术</w:t>
      </w:r>
      <w:r>
        <w:rPr>
          <w:rFonts w:hint="eastAsia"/>
          <w:lang w:val="en-US" w:eastAsia="zh-CN"/>
        </w:rPr>
        <w:t xml:space="preserve">：              </w:t>
      </w:r>
      <w:r>
        <w:rPr>
          <w:rFonts w:hint="default"/>
          <w:lang w:val="en-US" w:eastAsia="zh-CN"/>
        </w:rPr>
        <w:t>√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上视雷达模块</w:t>
      </w:r>
      <w:r>
        <w:rPr>
          <w:rFonts w:hint="eastAsia"/>
          <w:lang w:val="en-US" w:eastAsia="zh-CN"/>
        </w:rPr>
        <w:t xml:space="preserve">：            </w:t>
      </w:r>
      <w:r>
        <w:rPr>
          <w:rFonts w:hint="default"/>
          <w:lang w:val="en-US" w:eastAsia="zh-CN"/>
        </w:rPr>
        <w:t>√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飞行打点功能</w:t>
      </w:r>
      <w:r>
        <w:rPr>
          <w:rFonts w:hint="eastAsia"/>
          <w:lang w:val="en-US" w:eastAsia="zh-CN"/>
        </w:rPr>
        <w:t xml:space="preserve">：            </w:t>
      </w:r>
      <w:r>
        <w:rPr>
          <w:rFonts w:hint="default"/>
          <w:lang w:val="en-US" w:eastAsia="zh-CN"/>
        </w:rPr>
        <w:t>√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智能续航/返航功能</w:t>
      </w:r>
      <w:r>
        <w:rPr>
          <w:rFonts w:hint="eastAsia"/>
          <w:lang w:val="en-US" w:eastAsia="zh-CN"/>
        </w:rPr>
        <w:t xml:space="preserve">：       </w:t>
      </w:r>
      <w:r>
        <w:rPr>
          <w:rFonts w:hint="default"/>
          <w:lang w:val="en-US" w:eastAsia="zh-CN"/>
        </w:rPr>
        <w:t>√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前视FPV</w:t>
      </w:r>
      <w:r>
        <w:rPr>
          <w:rFonts w:hint="eastAsia"/>
          <w:lang w:val="en-US" w:eastAsia="zh-CN"/>
        </w:rPr>
        <w:t xml:space="preserve">：                </w:t>
      </w:r>
      <w:r>
        <w:rPr>
          <w:rFonts w:hint="default"/>
          <w:lang w:val="en-US" w:eastAsia="zh-CN"/>
        </w:rPr>
        <w:t>√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后视FPV</w:t>
      </w:r>
      <w:r>
        <w:rPr>
          <w:rFonts w:hint="eastAsia"/>
          <w:lang w:val="en-US" w:eastAsia="zh-CN"/>
        </w:rPr>
        <w:t xml:space="preserve">：                </w:t>
      </w:r>
      <w:r>
        <w:rPr>
          <w:rFonts w:hint="default"/>
          <w:lang w:val="en-US" w:eastAsia="zh-CN"/>
        </w:rPr>
        <w:t>√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协调转弯功能</w:t>
      </w:r>
      <w:r>
        <w:rPr>
          <w:rFonts w:hint="eastAsia"/>
          <w:lang w:val="en-US" w:eastAsia="zh-CN"/>
        </w:rPr>
        <w:t xml:space="preserve">：            </w:t>
      </w:r>
      <w:r>
        <w:rPr>
          <w:rFonts w:hint="default"/>
          <w:lang w:val="en-US" w:eastAsia="zh-CN"/>
        </w:rPr>
        <w:t>√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整机重量</w:t>
      </w:r>
      <w:r>
        <w:rPr>
          <w:rFonts w:hint="eastAsia"/>
          <w:lang w:val="en-US" w:eastAsia="zh-CN"/>
        </w:rPr>
        <w:t xml:space="preserve">：             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(不含电池)</w:t>
      </w:r>
      <w:r>
        <w:rPr>
          <w:rFonts w:hint="default"/>
          <w:lang w:val="en-US" w:eastAsia="zh-CN"/>
        </w:rPr>
        <w:tab/>
      </w:r>
      <w:r>
        <w:rPr>
          <w:rFonts w:hint="eastAsia"/>
          <w:lang w:val="en-US" w:eastAsia="zh-CN"/>
        </w:rPr>
        <w:t>13</w:t>
      </w:r>
      <w:r>
        <w:rPr>
          <w:rFonts w:hint="default"/>
          <w:lang w:val="en-US" w:eastAsia="zh-CN"/>
        </w:rPr>
        <w:t xml:space="preserve"> kg</w:t>
      </w:r>
      <w:r>
        <w:rPr>
          <w:rFonts w:hint="default"/>
          <w:lang w:val="en-US" w:eastAsia="zh-CN"/>
        </w:rPr>
        <w:tab/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最大起飞重量</w:t>
      </w:r>
      <w:r>
        <w:rPr>
          <w:rFonts w:hint="eastAsia"/>
          <w:lang w:val="en-US" w:eastAsia="zh-CN"/>
        </w:rPr>
        <w:t xml:space="preserve">：    </w:t>
      </w:r>
      <w:r>
        <w:rPr>
          <w:rFonts w:hint="default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t>最大喷洒起飞重量:</w:t>
      </w:r>
      <w:r>
        <w:rPr>
          <w:rFonts w:hint="eastAsia"/>
          <w:lang w:val="en-US" w:eastAsia="zh-CN"/>
        </w:rPr>
        <w:t>26.8</w:t>
      </w:r>
      <w:r>
        <w:rPr>
          <w:rFonts w:hint="default"/>
          <w:lang w:val="en-US" w:eastAsia="zh-CN"/>
        </w:rPr>
        <w:t>kg(海平面附近)</w:t>
      </w:r>
      <w:r>
        <w:rPr>
          <w:rFonts w:hint="default"/>
          <w:lang w:val="en-US" w:eastAsia="zh-CN"/>
        </w:rPr>
        <w:tab/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悬停精度(GNSS信号良好)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>启用D-RTK:</w:t>
      </w:r>
      <w:r>
        <w:rPr>
          <w:rFonts w:hint="default"/>
          <w:lang w:val="en-US" w:eastAsia="zh-CN"/>
        </w:rPr>
        <w:tab/>
      </w:r>
    </w:p>
    <w:p>
      <w:pPr>
        <w:ind w:firstLine="2520" w:firstLineChars="120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水平士10cm，垂直+10cm未启用D-RTK:</w:t>
      </w:r>
    </w:p>
    <w:p>
      <w:pPr>
        <w:ind w:firstLine="2520" w:firstLineChars="120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水平+0.6m，垂直+0.3m(雷达功能启用:+0.1m)</w:t>
      </w:r>
    </w:p>
    <w:p>
      <w:pPr>
        <w:ind w:left="2520" w:leftChars="1200" w:firstLine="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RTK/GNSS使用频段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RTK:GPSL1/L2，GLONASSF1/F2，BeiDouB1/B2，Galileo E1/E5</w:t>
      </w:r>
      <w:r>
        <w:rPr>
          <w:rFonts w:hint="default"/>
          <w:lang w:val="en-US" w:eastAsia="zh-CN"/>
        </w:rPr>
        <w:tab/>
      </w:r>
    </w:p>
    <w:p>
      <w:pPr>
        <w:ind w:firstLine="2520" w:firstLineChars="120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GNSS:GPSL1. GLONASSE. Galileo E1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最大功耗</w:t>
      </w:r>
      <w:r>
        <w:rPr>
          <w:rFonts w:hint="eastAsia"/>
          <w:lang w:val="en-US" w:eastAsia="zh-CN"/>
        </w:rPr>
        <w:t xml:space="preserve">：   </w:t>
      </w:r>
      <w:r>
        <w:rPr>
          <w:rFonts w:hint="default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    3700</w:t>
      </w:r>
      <w:r>
        <w:rPr>
          <w:rFonts w:hint="default"/>
          <w:lang w:val="en-US" w:eastAsia="zh-CN"/>
        </w:rPr>
        <w:t>W</w:t>
      </w:r>
      <w:r>
        <w:rPr>
          <w:rFonts w:hint="default"/>
          <w:lang w:val="en-US" w:eastAsia="zh-CN"/>
        </w:rPr>
        <w:tab/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悬停时间</w:t>
      </w:r>
      <w:r>
        <w:rPr>
          <w:rFonts w:hint="eastAsia"/>
          <w:lang w:val="en-US" w:eastAsia="zh-CN"/>
        </w:rPr>
        <w:t>:               19</w:t>
      </w:r>
      <w:r>
        <w:rPr>
          <w:rFonts w:hint="default"/>
          <w:lang w:val="en-US" w:eastAsia="zh-CN"/>
        </w:rPr>
        <w:t>min(@</w:t>
      </w:r>
      <w:r>
        <w:rPr>
          <w:rFonts w:hint="eastAsia"/>
          <w:lang w:val="en-US" w:eastAsia="zh-CN"/>
        </w:rPr>
        <w:t>9500</w:t>
      </w:r>
      <w:r>
        <w:rPr>
          <w:rFonts w:hint="default"/>
          <w:lang w:val="en-US" w:eastAsia="zh-CN"/>
        </w:rPr>
        <w:t>mAh&amp;起飞重量</w:t>
      </w:r>
      <w:r>
        <w:rPr>
          <w:rFonts w:hint="eastAsia"/>
          <w:lang w:val="en-US" w:eastAsia="zh-CN"/>
        </w:rPr>
        <w:t>16.8</w:t>
      </w:r>
      <w:r>
        <w:rPr>
          <w:rFonts w:hint="default"/>
          <w:lang w:val="en-US" w:eastAsia="zh-CN"/>
        </w:rPr>
        <w:t>kg)</w:t>
      </w:r>
      <w:r>
        <w:rPr>
          <w:rFonts w:hint="default"/>
          <w:lang w:val="en-US" w:eastAsia="zh-CN"/>
        </w:rPr>
        <w:tab/>
      </w:r>
    </w:p>
    <w:p>
      <w:pPr>
        <w:ind w:firstLine="2520" w:firstLineChars="12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8.7</w:t>
      </w:r>
      <w:r>
        <w:rPr>
          <w:rFonts w:hint="default"/>
          <w:lang w:val="en-US" w:eastAsia="zh-CN"/>
        </w:rPr>
        <w:t>min(@</w:t>
      </w:r>
      <w:r>
        <w:rPr>
          <w:rFonts w:hint="eastAsia"/>
          <w:lang w:val="en-US" w:eastAsia="zh-CN"/>
        </w:rPr>
        <w:t>9500</w:t>
      </w:r>
      <w:r>
        <w:rPr>
          <w:rFonts w:hint="default"/>
          <w:lang w:val="en-US" w:eastAsia="zh-CN"/>
        </w:rPr>
        <w:t xml:space="preserve"> mAh&amp;起飞重量</w:t>
      </w:r>
      <w:r>
        <w:rPr>
          <w:rFonts w:hint="eastAsia"/>
          <w:lang w:val="en-US" w:eastAsia="zh-CN"/>
        </w:rPr>
        <w:t>26.8</w:t>
      </w:r>
      <w:r>
        <w:rPr>
          <w:rFonts w:hint="default"/>
          <w:lang w:val="en-US" w:eastAsia="zh-CN"/>
        </w:rPr>
        <w:t>kg)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最大俯仰角</w:t>
      </w:r>
      <w:r>
        <w:rPr>
          <w:rFonts w:hint="eastAsia"/>
          <w:lang w:val="en-US" w:eastAsia="zh-CN"/>
        </w:rPr>
        <w:t xml:space="preserve">:       </w:t>
      </w:r>
      <w:r>
        <w:rPr>
          <w:rFonts w:hint="default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t>15</w:t>
      </w:r>
      <w:r>
        <w:rPr>
          <w:rFonts w:hint="default"/>
          <w:lang w:val="en-US" w:eastAsia="zh-CN"/>
        </w:rPr>
        <w:tab/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最大作业飞行速度</w:t>
      </w:r>
      <w:r>
        <w:rPr>
          <w:rFonts w:hint="eastAsia"/>
          <w:lang w:val="en-US" w:eastAsia="zh-CN"/>
        </w:rPr>
        <w:t>:</w:t>
      </w:r>
      <w:r>
        <w:rPr>
          <w:rFonts w:hint="default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t>7m/s</w:t>
      </w:r>
      <w:r>
        <w:rPr>
          <w:rFonts w:hint="default"/>
          <w:lang w:val="en-US" w:eastAsia="zh-CN"/>
        </w:rPr>
        <w:tab/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最大平飞速度</w:t>
      </w:r>
      <w:r>
        <w:rPr>
          <w:rFonts w:hint="eastAsia"/>
          <w:lang w:val="en-US" w:eastAsia="zh-CN"/>
        </w:rPr>
        <w:t>:</w:t>
      </w:r>
      <w:r>
        <w:rPr>
          <w:rFonts w:hint="default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    </w:t>
      </w:r>
      <w:r>
        <w:rPr>
          <w:rFonts w:hint="default"/>
          <w:lang w:val="en-US" w:eastAsia="zh-CN"/>
        </w:rPr>
        <w:t>10m/s(GNSS信号良好)</w:t>
      </w:r>
      <w:r>
        <w:rPr>
          <w:rFonts w:hint="default"/>
          <w:lang w:val="en-US" w:eastAsia="zh-CN"/>
        </w:rPr>
        <w:tab/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最大可承受风速</w:t>
      </w:r>
      <w:r>
        <w:rPr>
          <w:rFonts w:hint="eastAsia"/>
          <w:lang w:val="en-US" w:eastAsia="zh-CN"/>
        </w:rPr>
        <w:t>:</w:t>
      </w:r>
      <w:r>
        <w:rPr>
          <w:rFonts w:hint="default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    </w:t>
      </w:r>
      <w:r>
        <w:rPr>
          <w:rFonts w:hint="default"/>
          <w:lang w:val="en-US" w:eastAsia="zh-CN"/>
        </w:rPr>
        <w:t>8m/s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最大飞行海拔高度</w:t>
      </w:r>
      <w:r>
        <w:rPr>
          <w:rFonts w:hint="eastAsia"/>
          <w:lang w:val="en-US" w:eastAsia="zh-CN"/>
        </w:rPr>
        <w:t>:</w:t>
      </w:r>
      <w:r>
        <w:rPr>
          <w:rFonts w:hint="default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t>4500m</w:t>
      </w:r>
      <w:r>
        <w:rPr>
          <w:rFonts w:hint="default"/>
          <w:lang w:val="en-US" w:eastAsia="zh-CN"/>
        </w:rPr>
        <w:tab/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推荐工作环境湿度</w:t>
      </w:r>
      <w:r>
        <w:rPr>
          <w:rFonts w:hint="eastAsia"/>
          <w:lang w:val="en-US" w:eastAsia="zh-CN"/>
        </w:rPr>
        <w:t>:</w:t>
      </w:r>
      <w:r>
        <w:rPr>
          <w:rFonts w:hint="default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t>&lt;93%</w:t>
      </w:r>
      <w:r>
        <w:rPr>
          <w:rFonts w:hint="default"/>
          <w:lang w:val="en-US" w:eastAsia="zh-CN"/>
        </w:rPr>
        <w:tab/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推荐工作环境温度</w:t>
      </w:r>
      <w:r>
        <w:rPr>
          <w:rFonts w:hint="eastAsia"/>
          <w:lang w:val="en-US" w:eastAsia="zh-CN"/>
        </w:rPr>
        <w:t>:</w:t>
      </w:r>
      <w:r>
        <w:rPr>
          <w:rFonts w:hint="default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t>0℃至45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℃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最大轴距</w:t>
      </w:r>
      <w:r>
        <w:rPr>
          <w:rFonts w:hint="eastAsia"/>
          <w:lang w:val="en-US" w:eastAsia="zh-CN"/>
        </w:rPr>
        <w:t>:</w:t>
      </w:r>
      <w:r>
        <w:rPr>
          <w:rFonts w:hint="default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        1480</w:t>
      </w:r>
      <w:r>
        <w:rPr>
          <w:rFonts w:hint="default"/>
          <w:lang w:val="en-US" w:eastAsia="zh-CN"/>
        </w:rPr>
        <w:t xml:space="preserve"> mm</w:t>
      </w:r>
      <w:r>
        <w:rPr>
          <w:rFonts w:hint="default"/>
          <w:lang w:val="en-US" w:eastAsia="zh-CN"/>
        </w:rPr>
        <w:tab/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外形尺寸</w:t>
      </w:r>
      <w:r>
        <w:rPr>
          <w:rFonts w:hint="eastAsia"/>
          <w:lang w:val="en-US" w:eastAsia="zh-CN"/>
        </w:rPr>
        <w:t>:</w:t>
      </w:r>
      <w:r>
        <w:rPr>
          <w:rFonts w:hint="default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        1958</w:t>
      </w:r>
      <w:r>
        <w:rPr>
          <w:rFonts w:hint="default"/>
          <w:lang w:val="en-US" w:eastAsia="zh-CN"/>
        </w:rPr>
        <w:t>mmx</w:t>
      </w:r>
      <w:r>
        <w:rPr>
          <w:rFonts w:hint="eastAsia"/>
          <w:lang w:val="en-US" w:eastAsia="zh-CN"/>
        </w:rPr>
        <w:t>1833</w:t>
      </w:r>
      <w:r>
        <w:rPr>
          <w:rFonts w:hint="default"/>
          <w:lang w:val="en-US" w:eastAsia="zh-CN"/>
        </w:rPr>
        <w:t xml:space="preserve"> mmx</w:t>
      </w:r>
      <w:r>
        <w:rPr>
          <w:rFonts w:hint="eastAsia"/>
          <w:lang w:val="en-US" w:eastAsia="zh-CN"/>
        </w:rPr>
        <w:t>553</w:t>
      </w:r>
      <w:r>
        <w:rPr>
          <w:rFonts w:hint="default"/>
          <w:lang w:val="en-US" w:eastAsia="zh-CN"/>
        </w:rPr>
        <w:t>mm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(机臂展开，桨叶展开)</w:t>
      </w:r>
      <w:r>
        <w:rPr>
          <w:rFonts w:hint="default"/>
          <w:lang w:val="en-US" w:eastAsia="zh-CN"/>
        </w:rPr>
        <w:tab/>
      </w:r>
    </w:p>
    <w:p>
      <w:pPr>
        <w:ind w:left="2520" w:leftChars="1200" w:firstLine="0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1232</w:t>
      </w:r>
      <w:r>
        <w:rPr>
          <w:rFonts w:hint="default"/>
          <w:lang w:val="en-US" w:eastAsia="zh-CN"/>
        </w:rPr>
        <w:t xml:space="preserve"> mmx</w:t>
      </w:r>
      <w:r>
        <w:rPr>
          <w:rFonts w:hint="eastAsia"/>
          <w:lang w:val="en-US" w:eastAsia="zh-CN"/>
        </w:rPr>
        <w:t>1112</w:t>
      </w:r>
      <w:r>
        <w:rPr>
          <w:rFonts w:hint="default"/>
          <w:lang w:val="en-US" w:eastAsia="zh-CN"/>
        </w:rPr>
        <w:t xml:space="preserve"> mmx</w:t>
      </w:r>
      <w:r>
        <w:rPr>
          <w:rFonts w:hint="eastAsia"/>
          <w:lang w:val="en-US" w:eastAsia="zh-CN"/>
        </w:rPr>
        <w:t>553</w:t>
      </w:r>
      <w:r>
        <w:rPr>
          <w:rFonts w:hint="default"/>
          <w:lang w:val="en-US" w:eastAsia="zh-CN"/>
        </w:rPr>
        <w:t xml:space="preserve"> mm(机臂展开</w:t>
      </w:r>
      <w:r>
        <w:rPr>
          <w:rFonts w:hint="eastAsia"/>
          <w:lang w:val="en-US" w:eastAsia="zh-CN"/>
        </w:rPr>
        <w:t>，桨</w:t>
      </w:r>
      <w:r>
        <w:rPr>
          <w:rFonts w:hint="default"/>
          <w:lang w:val="en-US" w:eastAsia="zh-CN"/>
        </w:rPr>
        <w:t>叶折叠</w:t>
      </w:r>
      <w:r>
        <w:rPr>
          <w:rFonts w:hint="eastAsia"/>
          <w:lang w:val="en-US" w:eastAsia="zh-CN"/>
        </w:rPr>
        <w:t>）                                                             600</w:t>
      </w:r>
      <w:r>
        <w:rPr>
          <w:rFonts w:hint="default"/>
          <w:lang w:val="en-US" w:eastAsia="zh-CN"/>
        </w:rPr>
        <w:t>mmx</w:t>
      </w:r>
      <w:r>
        <w:rPr>
          <w:rFonts w:hint="eastAsia"/>
          <w:lang w:val="en-US" w:eastAsia="zh-CN"/>
        </w:rPr>
        <w:t>650</w:t>
      </w:r>
      <w:r>
        <w:rPr>
          <w:rFonts w:hint="default"/>
          <w:lang w:val="en-US" w:eastAsia="zh-CN"/>
        </w:rPr>
        <w:t>mmx</w:t>
      </w:r>
      <w:r>
        <w:rPr>
          <w:rFonts w:hint="eastAsia"/>
          <w:lang w:val="en-US" w:eastAsia="zh-CN"/>
        </w:rPr>
        <w:t>580</w:t>
      </w:r>
      <w:r>
        <w:rPr>
          <w:rFonts w:hint="default"/>
          <w:lang w:val="en-US" w:eastAsia="zh-CN"/>
        </w:rPr>
        <w:t>mm(机臂折叠)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动力系统-电机：         定子尺寸 100×10 mm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最大功率  2000 W/rotor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动力系统-螺旋桨：       直径×螺距 33×9 inch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动力系统-电调：        最大工作电流（持续）32 A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FPV摄像头：           视角（FOV)  水平：129°，垂直：82°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分辨率  1280×720 15-30 fps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FPV探照灯：           最大光强  13.2 lux @ 5 m 直射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喷洒系统-作业箱：      作业箱容积 满载 10 L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作业载荷 满载 10kg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喷洒系统-喷嘴：        XR11002VS（选配）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喷头数量 4个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最大喷洒流量 XR11002VS：3 L/min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雾化粒径 XR11002VS: 190 - 300 μm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最大有效喷幅  3 - 5.5 m（4个喷头，距作物高度约1.5 - 3 m)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喷洒系统-水泵：        水泵型号 隔膜泵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工作电压  15V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最大流量 1.5 L/min ×1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喷洒系统-流量计：      流量测量范围  0.25 - 20 L/min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流量测量误差 &lt; ±2%</w:t>
      </w:r>
    </w:p>
    <w:p>
      <w:pPr>
        <w:ind w:left="2318" w:leftChars="1103" w:hanging="2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可测量液体 电导率&gt; 50 μS/cm，典型液体：自来水，含水有机/无机农药等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全向避障雷达：         型号 RD2424R</w:t>
      </w:r>
    </w:p>
    <w:p>
      <w:pPr>
        <w:ind w:left="2318" w:leftChars="0" w:hanging="2318" w:hangingChars="1104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工作频率 SRRC / NCC / FCC：24.05 GHz至24.25 GHz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MIC / KCC/ CE ：24.05 GHz至24.25 GHz</w:t>
      </w:r>
    </w:p>
    <w:p>
      <w:pPr>
        <w:ind w:left="2318" w:leftChars="0" w:hanging="2318" w:hangingChars="1104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工作功耗  12 W</w:t>
      </w:r>
    </w:p>
    <w:p>
      <w:pPr>
        <w:ind w:left="2318" w:leftChars="0" w:hanging="2318" w:hangingChars="1104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等效全向辐射功率（EIRP）：SRRC：≤ 13 dBm；NCC / MIC / KCC / CE /FCC：≤ 20 dBm</w:t>
      </w:r>
    </w:p>
    <w:p>
      <w:pPr>
        <w:ind w:left="2318" w:leftChars="0" w:hanging="2318" w:hangingChars="1104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定高及仿地跟随 高度测量范围：1 - 30 m；定高范围：1.5 - 15 m；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山地模式最大坡度：35°</w:t>
      </w:r>
    </w:p>
    <w:p>
      <w:pPr>
        <w:ind w:left="2318" w:leftChars="0" w:hanging="2318" w:hangingChars="1104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避障系统 可感知距离：1.5 - 30 m；视角（FOV）：水平 360°，垂直：±15°；使用条件：飞行器飞行相对高度高于1.5 m且速度小于7 m/s；安全距离：2.5 m（飞行器刹车停稳后桨尖与障碍物距离；避障方向：水平方向全向避障</w:t>
      </w:r>
    </w:p>
    <w:p>
      <w:pPr>
        <w:ind w:left="2318" w:leftChars="0" w:hanging="2318" w:hangingChars="1104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防护等级 IP67</w:t>
      </w:r>
    </w:p>
    <w:p>
      <w:pPr>
        <w:ind w:left="2318" w:leftChars="0" w:hanging="2318" w:hangingChars="1104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上视雷达：            RD2414U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电池型号：            BAX501-9500mAh-51.8V，两块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遥控器:                RM500-ENT</w:t>
      </w:r>
    </w:p>
    <w:p>
      <w:pPr>
        <w:ind w:left="2318" w:leftChars="0" w:hanging="2318" w:hangingChars="1104"/>
        <w:jc w:val="left"/>
        <w:rPr>
          <w:rFonts w:hint="eastAsia"/>
          <w:u w:val="single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</w:t>
      </w:r>
      <w:r>
        <w:rPr>
          <w:rFonts w:hint="eastAsia"/>
          <w:b/>
          <w:bCs/>
          <w:lang w:val="en-US" w:eastAsia="zh-CN"/>
        </w:rPr>
        <w:t>存储空间（ROM） 32GB +</w:t>
      </w:r>
      <w:r>
        <w:rPr>
          <w:rFonts w:hint="eastAsia"/>
          <w:b/>
          <w:bCs/>
          <w:u w:val="single"/>
          <w:lang w:val="en-US" w:eastAsia="zh-CN"/>
        </w:rPr>
        <w:t xml:space="preserve"> 128GB容量、传输速度达到UHS-I Speed Grade 3评级的microSD卡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遥控器内置电池：      18650锂离子电池（5000 mAh @7.2 V）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遥控器外置智能电池：  WB37-4920mAh-7.6V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遥控器外置智能电池充电管家：WCH2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遥控器外置智能电池充电管家电源适配器：A14-057N1A</w:t>
      </w:r>
    </w:p>
    <w:p>
      <w:pPr>
        <w:jc w:val="left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b/>
          <w:bCs/>
          <w:u w:val="single"/>
          <w:lang w:val="en-US" w:eastAsia="zh-CN"/>
        </w:rPr>
        <w:t>播撒系统3.0：        播撒系统重量 3.0kg</w:t>
      </w:r>
    </w:p>
    <w:p>
      <w:p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               适用物料 0.5-5mm干燥固态颗粒</w:t>
      </w:r>
    </w:p>
    <w:p>
      <w:p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               播撒作业箱容积 12L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播撒作业箱内部最大载重 10kg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防护等级 IP67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外形尺寸 405×245×375mm</w:t>
      </w:r>
    </w:p>
    <w:p>
      <w:p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D4500i全能变频充电站：尺寸 480×422×427 mm</w:t>
      </w:r>
    </w:p>
    <w:p>
      <w:p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               重量36 kg</w:t>
      </w:r>
    </w:p>
    <w:p>
      <w:p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               输出通道 1. 直流充电输出；2. 220V 300W辅助交流输出</w:t>
      </w:r>
    </w:p>
    <w:p>
      <w:p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               充电功率3000W</w:t>
      </w:r>
    </w:p>
    <w:p>
      <w:p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               油箱容量 9 L</w:t>
      </w:r>
    </w:p>
    <w:p>
      <w:p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               充电纹波电压 200 mV</w:t>
      </w:r>
    </w:p>
    <w:p>
      <w:p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               发动机最大排量  210 CC</w:t>
      </w:r>
    </w:p>
    <w:p>
      <w:p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               发动机最大功率 4500 W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智能充电管家：       尺寸  300×280×230 mm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整机重量 8.1 kg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输入电压 100-264 Vac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输出电压 40-60 V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额定功率 3600 W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输出通道数量 2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充电安全性  AC线保护功能，功率线材保护功能，充电头保护功能</w:t>
      </w:r>
    </w:p>
    <w:p>
      <w:pPr>
        <w:jc w:val="left"/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 xml:space="preserve">质保：             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b/>
          <w:bCs/>
          <w:u w:val="single"/>
          <w:lang w:val="en-US" w:eastAsia="zh-CN"/>
        </w:rPr>
        <w:t>三年</w:t>
      </w:r>
    </w:p>
    <w:p>
      <w:pPr>
        <w:jc w:val="left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C97358"/>
    <w:rsid w:val="174618D2"/>
    <w:rsid w:val="3AC9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jc w:val="both"/>
    </w:pPr>
    <w:rPr>
      <w:rFonts w:ascii="Calibri" w:hAnsi="Calibri" w:eastAsia="宋体" w:cs="Times New Roman"/>
      <w:kern w:val="1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2021-07-19T04:17:00Z</dcterms:created>
  <dc:creator>Administrator</dc:creator>
  <cp:lastModifiedBy>Administrator</cp:lastModifiedBy>
  <dcterms:modified xsi:type="dcterms:W3CDTF">2021-07-21T01:51:43Z</dcterms:modified>
  <dc:title>邢台市农业农村局采购报价单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