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6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五黄超微粉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包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五倍子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包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免疫多糖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包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增维强体素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件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保肝护胆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件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戊二醛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箱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复合碘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箱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氧化清底安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桶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解毒有机酸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包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底改片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包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解水安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光合菌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增氧片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维生素C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解剖用具（7件套）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口罩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乳胶手套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乳胶手套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水质检测试剂盒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（均为10ml装）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鱼病诊治图谱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绿色水产养殖中的环境问题研究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池塘鱼菜共生养殖实用技术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项目要求：本次报价总金额60515元，高于于视为无效。不符合采购需求、质量和服务的按无效处理。本次采购报价低者为供货（服务）单位。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tbl>
      <w:tblPr>
        <w:tblStyle w:val="5"/>
        <w:tblW w:w="540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147"/>
        <w:gridCol w:w="1080"/>
        <w:gridCol w:w="1080"/>
        <w:gridCol w:w="10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药品（水产用）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主要成分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中药材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中成药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消毒剂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解毒改底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生物制品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维生素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五黄超微粉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200克/包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五倍子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500克/包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免疫多糖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500克/包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  <w:jc w:val="center"/>
        </w:trPr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增维强体素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左旋天然虾青素、复合维生素、免疫多糖、有机矿物质、电解质、稳定剂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500g/袋×20袋/件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保肝护胆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胆汁酸、肌醇、黄芪多糖、氨基酸等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100g/袋*20袋/件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戊二醛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戊二醛20%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500ml/瓶×24瓶/箱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复合碘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活性碘1.8-2.0%，磷酸16.0-18.0%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500ml/瓶×20瓶/箱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氧化清底安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过硫酸氢钾复合盐、新型氧化剂、除臭剂、增效剂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500克/袋×20袋/桶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解毒有机酸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月桂基氨基酸盐、果酸钠、BFA、EDTA等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1公斤/包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300包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底改片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高铁酸钾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≥20%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1公斤/包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250包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解水安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水产用生物乳酸制剂，总酸值≥42%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2000ml*6瓶/箱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光合菌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光合细菌≥2000亿cfu/瓶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10g/瓶×10瓶/盒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增氧片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10kg/桶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维生素C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500g/袋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×20袋/箱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  <w:t>耗材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解剖用具（7件套）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25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一次性无纺布(三层），，        20只/包，100包/箱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乳胶手套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丁腈材质，蓝色，无粉，中号， 100只/盒，10盒/箱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乳胶手套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丁腈材质，蓝色，无粉，大号， 100只/盒，10盒/箱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  <w:t>水质检测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水质检测试剂盒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（均为10ml装）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亚硝酸盐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溶解氧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1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  <w:t>书籍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鱼病诊治图谱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汪开毓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绿色水产养殖中的环境问题研究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吴志强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池塘鱼菜共生养殖实用技术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"https://book.jd.com/publish/%E5%B9%BF%E4%B8%9C%E7%A7%91%E6%8A%80%E5%87%BA%E7%89%88%E7%A4%BE_1.html" \o "广东科技出版社" \t "https://item.jd.com/_blank" </w:instrTex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广东科技出版社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梁浩亮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157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A0201"/>
    <w:rsid w:val="114A0201"/>
    <w:rsid w:val="776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2021-06-02T09:03:00Z</dcterms:created>
  <dc:creator>Administrator</dc:creator>
  <cp:lastModifiedBy>Administrator</cp:lastModifiedBy>
  <dcterms:modified xsi:type="dcterms:W3CDTF">2021-06-03T02:10:10Z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