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9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1"/>
                <w:sz w:val="24"/>
                <w:szCs w:val="24"/>
                <w:lang w:val="en-US" w:eastAsia="zh-CN" w:bidi="ar-SA"/>
              </w:rPr>
              <w:t>种子脱粒机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  <w:bookmarkStart w:id="0" w:name="_GoBack"/>
            <w:bookmarkEnd w:id="0"/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noWrap w:val="0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jc w:val="both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2万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不符合采购需求、质量和服务的按无效处理。本次采购报价低者为供货（服务）单位。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widowControl/>
        <w:shd w:val="clear" w:color="auto" w:fill="FFFFFF"/>
        <w:spacing w:before="100" w:beforeLines="0" w:beforeAutospacing="1" w:after="100" w:afterLines="0" w:afterAutospacing="1" w:line="360" w:lineRule="atLeast"/>
        <w:jc w:val="left"/>
        <w:rPr>
          <w:rFonts w:hint="eastAsia"/>
          <w:b/>
          <w:sz w:val="30"/>
          <w:szCs w:val="30"/>
        </w:rPr>
      </w:pPr>
    </w:p>
    <w:p>
      <w:pPr>
        <w:widowControl/>
        <w:shd w:val="clear" w:color="auto" w:fill="FFFFFF"/>
        <w:spacing w:before="100" w:beforeLines="0" w:beforeAutospacing="1" w:after="100" w:afterLines="0" w:afterAutospacing="1" w:line="360" w:lineRule="atLeast"/>
        <w:jc w:val="left"/>
        <w:rPr>
          <w:rFonts w:hint="eastAsia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种子脱粒机</w:t>
      </w:r>
      <w:r>
        <w:rPr>
          <w:rFonts w:hint="eastAsia"/>
          <w:b/>
          <w:sz w:val="30"/>
          <w:szCs w:val="30"/>
          <w:lang w:val="en-US" w:eastAsia="zh-CN"/>
        </w:rPr>
        <w:t>参数</w:t>
      </w:r>
    </w:p>
    <w:p>
      <w:pPr>
        <w:widowControl/>
        <w:shd w:val="clear" w:color="auto" w:fill="FFFFFF"/>
        <w:spacing w:before="100" w:beforeLines="0" w:beforeAutospacing="1" w:after="100" w:afterLines="0" w:afterAutospacing="1" w:line="360" w:lineRule="atLeast"/>
        <w:jc w:val="left"/>
        <w:rPr>
          <w:rFonts w:hint="eastAsia" w:ascii="宋体" w:hAnsi="宋体" w:eastAsia="宋体" w:cs="宋体"/>
          <w:color w:val="666666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666666"/>
          <w:kern w:val="0"/>
          <w:sz w:val="20"/>
          <w:szCs w:val="20"/>
          <w:lang w:eastAsia="zh-CN"/>
        </w:rPr>
        <w:drawing>
          <wp:inline distT="0" distB="0" distL="114300" distR="114300">
            <wp:extent cx="2428240" cy="2369820"/>
            <wp:effectExtent l="0" t="0" r="10160" b="11430"/>
            <wp:docPr id="1" name="图片 1" descr="69c438e52c38fffd0c2b06e3d856e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c438e52c38fffd0c2b06e3d856e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line="360" w:lineRule="atLeast"/>
        <w:rPr>
          <w:rFonts w:hint="eastAsia"/>
          <w:color w:val="666666"/>
          <w:sz w:val="20"/>
          <w:szCs w:val="20"/>
        </w:rPr>
      </w:pPr>
      <w:r>
        <w:rPr>
          <w:rFonts w:hint="eastAsia"/>
          <w:color w:val="666666"/>
          <w:sz w:val="20"/>
          <w:szCs w:val="20"/>
        </w:rPr>
        <w:t>　　1、主要技术规格</w:t>
      </w:r>
    </w:p>
    <w:p>
      <w:pPr>
        <w:pStyle w:val="6"/>
        <w:shd w:val="clear" w:color="auto" w:fill="FFFFFF"/>
        <w:spacing w:line="360" w:lineRule="atLeast"/>
        <w:rPr>
          <w:rFonts w:hint="default" w:eastAsia="宋体"/>
          <w:color w:val="666666"/>
          <w:sz w:val="20"/>
          <w:szCs w:val="20"/>
          <w:lang w:val="en-US" w:eastAsia="zh-CN"/>
        </w:rPr>
      </w:pPr>
      <w:r>
        <w:rPr>
          <w:rFonts w:hint="eastAsia"/>
          <w:color w:val="666666"/>
          <w:sz w:val="20"/>
          <w:szCs w:val="20"/>
        </w:rPr>
        <w:t>　　</w:t>
      </w:r>
      <w:r>
        <w:rPr>
          <w:rFonts w:hint="eastAsia"/>
          <w:color w:val="666666"/>
          <w:sz w:val="20"/>
          <w:szCs w:val="20"/>
          <w:lang w:val="en-US" w:eastAsia="zh-CN"/>
        </w:rPr>
        <w:t>用途：谷物秸秆全喂入式脱粒机，要求脱粒样品不掺杂秸秆，</w:t>
      </w:r>
      <w:r>
        <w:rPr>
          <w:rFonts w:hint="eastAsia"/>
          <w:color w:val="666666"/>
          <w:sz w:val="20"/>
          <w:szCs w:val="20"/>
        </w:rPr>
        <w:t>防混杂性能好、脱粒质量好、总损失少、生产率高、操作容易、安全、</w:t>
      </w:r>
      <w:r>
        <w:rPr>
          <w:rFonts w:hint="eastAsia"/>
          <w:color w:val="666666"/>
          <w:sz w:val="20"/>
          <w:szCs w:val="20"/>
          <w:lang w:val="en-US" w:eastAsia="zh-CN"/>
        </w:rPr>
        <w:t>适于科研用途</w:t>
      </w:r>
      <w:r>
        <w:rPr>
          <w:rFonts w:hint="eastAsia"/>
          <w:color w:val="666666"/>
          <w:sz w:val="20"/>
          <w:szCs w:val="20"/>
        </w:rPr>
        <w:t>。</w:t>
      </w:r>
    </w:p>
    <w:p>
      <w:pPr>
        <w:pStyle w:val="6"/>
        <w:shd w:val="clear" w:color="auto" w:fill="FFFFFF"/>
        <w:spacing w:line="360" w:lineRule="atLeast"/>
        <w:ind w:firstLine="400" w:firstLineChars="200"/>
        <w:rPr>
          <w:rFonts w:hint="eastAsia"/>
          <w:color w:val="666666"/>
          <w:sz w:val="20"/>
          <w:szCs w:val="20"/>
        </w:rPr>
      </w:pPr>
      <w:r>
        <w:rPr>
          <w:rFonts w:hint="eastAsia"/>
          <w:color w:val="666666"/>
          <w:sz w:val="20"/>
          <w:szCs w:val="20"/>
        </w:rPr>
        <w:t>配用动力：电动机</w:t>
      </w:r>
      <w:r>
        <w:rPr>
          <w:rFonts w:hint="eastAsia"/>
          <w:color w:val="666666"/>
          <w:sz w:val="20"/>
          <w:szCs w:val="20"/>
          <w:lang w:val="en-US" w:eastAsia="zh-CN"/>
        </w:rPr>
        <w:t>Y100L-4  2</w:t>
      </w:r>
      <w:r>
        <w:rPr>
          <w:rFonts w:hint="eastAsia"/>
          <w:color w:val="666666"/>
          <w:sz w:val="20"/>
          <w:szCs w:val="20"/>
          <w:lang w:eastAsia="zh-CN"/>
        </w:rPr>
        <w:t>千</w:t>
      </w:r>
      <w:r>
        <w:rPr>
          <w:rFonts w:hint="eastAsia"/>
          <w:color w:val="666666"/>
          <w:sz w:val="20"/>
          <w:szCs w:val="20"/>
        </w:rPr>
        <w:t>瓦</w:t>
      </w:r>
      <w:r>
        <w:rPr>
          <w:rFonts w:hint="eastAsia"/>
          <w:color w:val="666666"/>
          <w:sz w:val="20"/>
          <w:szCs w:val="20"/>
          <w:lang w:val="en-US" w:eastAsia="zh-CN"/>
        </w:rPr>
        <w:t xml:space="preserve">  1400</w:t>
      </w:r>
      <w:r>
        <w:rPr>
          <w:rFonts w:hint="eastAsia"/>
          <w:color w:val="666666"/>
          <w:sz w:val="20"/>
          <w:szCs w:val="20"/>
        </w:rPr>
        <w:t>转/分</w:t>
      </w:r>
      <w:r>
        <w:rPr>
          <w:rFonts w:hint="eastAsia"/>
          <w:color w:val="666666"/>
          <w:sz w:val="20"/>
          <w:szCs w:val="20"/>
          <w:lang w:eastAsia="zh-CN"/>
        </w:rPr>
        <w:t>电压</w:t>
      </w:r>
      <w:r>
        <w:rPr>
          <w:rFonts w:hint="eastAsia"/>
          <w:color w:val="666666"/>
          <w:sz w:val="20"/>
          <w:szCs w:val="20"/>
          <w:lang w:val="en-US" w:eastAsia="zh-CN"/>
        </w:rPr>
        <w:t>380V</w:t>
      </w:r>
    </w:p>
    <w:p>
      <w:pPr>
        <w:pStyle w:val="6"/>
        <w:shd w:val="clear" w:color="auto" w:fill="FFFFFF"/>
        <w:spacing w:line="360" w:lineRule="atLeast"/>
        <w:rPr>
          <w:rFonts w:hint="eastAsia"/>
          <w:color w:val="666666"/>
          <w:sz w:val="20"/>
          <w:szCs w:val="20"/>
        </w:rPr>
      </w:pPr>
      <w:r>
        <w:rPr>
          <w:rFonts w:hint="eastAsia"/>
          <w:color w:val="666666"/>
          <w:sz w:val="20"/>
          <w:szCs w:val="20"/>
        </w:rPr>
        <w:t>　　配用吹尘器：电动机0.6千瓦</w:t>
      </w:r>
      <w:r>
        <w:rPr>
          <w:rFonts w:hint="eastAsia"/>
          <w:color w:val="666666"/>
          <w:sz w:val="20"/>
          <w:szCs w:val="20"/>
          <w:lang w:val="en-US" w:eastAsia="zh-CN"/>
        </w:rPr>
        <w:t xml:space="preserve"> </w:t>
      </w:r>
    </w:p>
    <w:p>
      <w:pPr>
        <w:pStyle w:val="6"/>
        <w:shd w:val="clear" w:color="auto" w:fill="FFFFFF"/>
        <w:spacing w:line="360" w:lineRule="atLeast"/>
        <w:rPr>
          <w:rFonts w:hint="eastAsia"/>
          <w:color w:val="666666"/>
          <w:sz w:val="20"/>
          <w:szCs w:val="20"/>
        </w:rPr>
      </w:pPr>
      <w:r>
        <w:rPr>
          <w:rFonts w:hint="eastAsia"/>
          <w:color w:val="666666"/>
          <w:sz w:val="20"/>
          <w:szCs w:val="20"/>
        </w:rPr>
        <w:t>　　清机方式：机械、气流清扫、辅以少量人工清理</w:t>
      </w:r>
    </w:p>
    <w:p>
      <w:pPr>
        <w:pStyle w:val="6"/>
        <w:shd w:val="clear" w:color="auto" w:fill="FFFFFF"/>
        <w:spacing w:line="360" w:lineRule="atLeast"/>
        <w:rPr>
          <w:rFonts w:hint="eastAsia"/>
          <w:color w:val="666666"/>
          <w:sz w:val="20"/>
          <w:szCs w:val="20"/>
        </w:rPr>
      </w:pPr>
      <w:r>
        <w:rPr>
          <w:rFonts w:hint="eastAsia"/>
          <w:color w:val="666666"/>
          <w:sz w:val="20"/>
          <w:szCs w:val="20"/>
        </w:rPr>
        <w:t>　　操作人员：2-3人</w:t>
      </w:r>
    </w:p>
    <w:p>
      <w:pPr>
        <w:pStyle w:val="6"/>
        <w:shd w:val="clear" w:color="auto" w:fill="FFFFFF"/>
        <w:spacing w:line="360" w:lineRule="atLeast"/>
        <w:rPr>
          <w:rFonts w:hint="eastAsia"/>
          <w:color w:val="666666"/>
          <w:sz w:val="20"/>
          <w:szCs w:val="20"/>
        </w:rPr>
      </w:pPr>
      <w:r>
        <w:rPr>
          <w:rFonts w:hint="eastAsia"/>
        </w:rPr>
        <w:t>　　在小麦、谷子、高粱籽粒含水率15~18%，水稻籽粒含水率18~23%的条件下，其主要性能指标如下表：</w:t>
      </w:r>
      <w:r>
        <w:rPr>
          <w:rFonts w:hint="eastAsia"/>
          <w:color w:val="666666"/>
          <w:sz w:val="20"/>
          <w:szCs w:val="20"/>
        </w:rPr>
        <w:t> </w:t>
      </w:r>
    </w:p>
    <w:tbl>
      <w:tblPr>
        <w:tblStyle w:val="8"/>
        <w:tblW w:w="89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440"/>
        <w:gridCol w:w="1080"/>
        <w:gridCol w:w="1080"/>
        <w:gridCol w:w="1080"/>
        <w:gridCol w:w="1080"/>
        <w:gridCol w:w="1080"/>
        <w:gridCol w:w="1260"/>
      </w:tblGrid>
      <w:tr>
        <w:tblPrEx>
          <w:tblLayout w:type="fixed"/>
        </w:tblPrEx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单位</w:t>
            </w:r>
          </w:p>
        </w:tc>
        <w:tc>
          <w:tcPr>
            <w:tcW w:w="4320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指标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脱麦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脱稻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脱谷子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脱高粱</w:t>
            </w:r>
          </w:p>
        </w:tc>
        <w:tc>
          <w:tcPr>
            <w:tcW w:w="1260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残留量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粒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0</w:t>
            </w:r>
          </w:p>
        </w:tc>
        <w:tc>
          <w:tcPr>
            <w:tcW w:w="1260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清机时间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53535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535353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60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总损失率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53535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≤1.5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≤1.5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≤1.5</w:t>
            </w:r>
          </w:p>
        </w:tc>
        <w:tc>
          <w:tcPr>
            <w:tcW w:w="1260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4</w:t>
            </w:r>
          </w:p>
        </w:tc>
        <w:tc>
          <w:tcPr>
            <w:tcW w:w="144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破碎率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53535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%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.0.1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≤0.2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≤0.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≤0.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≤0.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60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5</w:t>
            </w:r>
          </w:p>
        </w:tc>
        <w:tc>
          <w:tcPr>
            <w:tcW w:w="144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含杂率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53535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%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0.2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≤1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≤1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≤1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≤1</w:t>
            </w:r>
          </w:p>
        </w:tc>
        <w:tc>
          <w:tcPr>
            <w:tcW w:w="1260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6</w:t>
            </w:r>
          </w:p>
        </w:tc>
        <w:tc>
          <w:tcPr>
            <w:tcW w:w="144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带柄率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53535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%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0.2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≤0.5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≤0.5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 </w:t>
            </w:r>
          </w:p>
        </w:tc>
        <w:tc>
          <w:tcPr>
            <w:tcW w:w="1260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7</w:t>
            </w:r>
          </w:p>
        </w:tc>
        <w:tc>
          <w:tcPr>
            <w:tcW w:w="1440" w:type="dxa"/>
            <w:tcBorders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生产率</w:t>
            </w:r>
          </w:p>
        </w:tc>
        <w:tc>
          <w:tcPr>
            <w:tcW w:w="1080" w:type="dxa"/>
            <w:tcBorders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公斤/时</w:t>
            </w:r>
          </w:p>
        </w:tc>
        <w:tc>
          <w:tcPr>
            <w:tcW w:w="1080" w:type="dxa"/>
            <w:tcBorders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53535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≈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080" w:type="dxa"/>
            <w:tcBorders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53535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≈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080" w:type="dxa"/>
            <w:tcBorders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53535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≈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1080" w:type="dxa"/>
            <w:tcBorders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color w:val="53535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Cs w:val="21"/>
              </w:rPr>
              <w:t>≈</w:t>
            </w:r>
            <w:r>
              <w:rPr>
                <w:rFonts w:hint="eastAsia" w:ascii="宋体" w:hAnsi="宋体" w:cs="宋体"/>
                <w:color w:val="666666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1260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535353"/>
                <w:kern w:val="0"/>
                <w:sz w:val="20"/>
                <w:szCs w:val="20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2、 因该项机械主要用于科研，对性能效果要求较高，参与报名单位请提前与使用单位沟通机械性能效果。咨询电话：13633199143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rPr>
          <w:rFonts w:hint="eastAsia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E23E1"/>
    <w:rsid w:val="3EB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2021-06-02T07:15:00Z</dcterms:created>
  <dc:creator>Administrator</dc:creator>
  <cp:lastModifiedBy>Administrator</cp:lastModifiedBy>
  <dcterms:modified xsi:type="dcterms:W3CDTF">2021-06-02T07:17:28Z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