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8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9"/>
        <w:gridCol w:w="809"/>
        <w:gridCol w:w="1262"/>
        <w:gridCol w:w="537"/>
        <w:gridCol w:w="10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口蹄疫O型抗体液相阻断ELISA试剂盒（新模式）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10*96/盒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口蹄疫A型抗体液相阻断ELISA试剂盒（新模式）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10*96/盒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小反刍兽疫病毒竞争ELISA抗体检测试剂盒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2*96/盒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禽流感H5N1-11血凝试验抗原（冻干）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禽流感H5N1-12血凝试验抗原（冻干）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禽流感H7亚型Re-3血凝试验抗原（冻干）    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新城疫血凝试验抗原（冻干）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布病虎红平板抗原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DNA/RNA核酸提取试剂盒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50头份/盒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99%分析纯乙醇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A7077"/>
    <w:rsid w:val="09887836"/>
    <w:rsid w:val="11920E22"/>
    <w:rsid w:val="16CA661D"/>
    <w:rsid w:val="19970EAC"/>
    <w:rsid w:val="1B0C4BD2"/>
    <w:rsid w:val="2BFD1AB0"/>
    <w:rsid w:val="4FF72AC1"/>
    <w:rsid w:val="5A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2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5">
    <w:name w:val="样式看书"/>
    <w:basedOn w:val="1"/>
    <w:uiPriority w:val="0"/>
    <w:rPr>
      <w:rFonts w:ascii="Times New Roman" w:hAnsi="Times New Roman" w:eastAsia="宋体" w:cs="Times New Roman"/>
    </w:rPr>
  </w:style>
  <w:style w:type="paragraph" w:customStyle="1" w:styleId="6">
    <w:name w:val="112"/>
    <w:basedOn w:val="1"/>
    <w:uiPriority w:val="0"/>
    <w:pPr>
      <w:ind w:left="420" w:leftChars="200" w:right="420" w:rightChars="200"/>
    </w:pPr>
    <w:rPr>
      <w:rFonts w:ascii="Times New Roman" w:hAnsi="Times New Roman" w:eastAsia="宋体" w:cs="Times New Roman"/>
    </w:rPr>
  </w:style>
  <w:style w:type="paragraph" w:customStyle="1" w:styleId="7">
    <w:name w:val="12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2020-12-18T08:58:00Z</dcterms:created>
  <dc:creator>lenovo</dc:creator>
  <cp:lastModifiedBy>Administrator</cp:lastModifiedBy>
  <dcterms:modified xsi:type="dcterms:W3CDTF">2021-05-10T06:20:55Z</dcterms:modified>
  <dc:title>产品名称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