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5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3279"/>
        <w:gridCol w:w="355"/>
        <w:gridCol w:w="1080"/>
        <w:gridCol w:w="144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="0" w:after="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土壤有机质、全氮、有效磷、速效钾、缓效钾、</w:t>
            </w:r>
            <w:r>
              <w:rPr>
                <w:rFonts w:ascii="仿宋" w:hAnsi="仿宋" w:eastAsia="仿宋" w:cs="仿宋"/>
                <w:sz w:val="24"/>
              </w:rPr>
              <w:t>pH</w:t>
            </w:r>
            <w:r>
              <w:rPr>
                <w:rFonts w:hint="eastAsia" w:ascii="仿宋" w:hAnsi="仿宋" w:eastAsia="仿宋" w:cs="仿宋"/>
                <w:sz w:val="24"/>
              </w:rPr>
              <w:t>（含样品制备及样品检测结果复验）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520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609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项目要求：本次报价总金额不得高于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24"/>
        </w:rPr>
        <w:t>元，高于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视为无效</w:t>
      </w:r>
      <w:r>
        <w:rPr>
          <w:rFonts w:hint="eastAsia" w:ascii="仿宋" w:hAnsi="仿宋" w:eastAsia="仿宋" w:cs="仿宋"/>
          <w:color w:val="000000"/>
          <w:sz w:val="24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本次采购报价低者为服务单位。</w:t>
      </w:r>
      <w:r>
        <w:rPr>
          <w:rFonts w:hint="eastAsia" w:ascii="仿宋" w:hAnsi="仿宋" w:eastAsia="仿宋" w:cs="仿宋"/>
          <w:sz w:val="24"/>
        </w:rPr>
        <w:t>采购单位经过国家相关部门资质认证，具备土壤有机质、全氮、有效磷、速效钾、缓效钾、</w:t>
      </w:r>
      <w:r>
        <w:rPr>
          <w:rFonts w:ascii="仿宋" w:hAnsi="仿宋" w:eastAsia="仿宋" w:cs="仿宋"/>
          <w:sz w:val="24"/>
        </w:rPr>
        <w:t>pH</w:t>
      </w:r>
      <w:r>
        <w:rPr>
          <w:rFonts w:hint="eastAsia" w:ascii="仿宋" w:hAnsi="仿宋" w:eastAsia="仿宋" w:cs="仿宋"/>
          <w:sz w:val="24"/>
        </w:rPr>
        <w:t>等项目检测资质。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066" w:bottom="1440" w:left="1179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0222"/>
    <w:rsid w:val="654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2020-11-18T08:22:00Z</dcterms:created>
  <dc:creator>Administrator</dc:creator>
  <cp:lastModifiedBy>Administrator</cp:lastModifiedBy>
  <dcterms:modified xsi:type="dcterms:W3CDTF">2020-11-18T08:25:36Z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