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6"/>
        <w:tblW w:w="10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855"/>
        <w:gridCol w:w="3555"/>
        <w:gridCol w:w="1484"/>
        <w:gridCol w:w="1835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41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4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eastAsia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第三方验收农田建设项目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44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44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44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44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44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4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899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99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5484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投标单位（单位公章）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586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8141" w:type="dxa"/>
            <w:gridSpan w:val="4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以上所有材料在资格审查时，有一项不合格，本次报价无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528" w:firstLineChars="22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24"/>
        </w:rPr>
        <w:t>项目要求：报价总金额不得高于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25万</w:t>
      </w:r>
      <w:r>
        <w:rPr>
          <w:rFonts w:hint="eastAsia" w:ascii="仿宋" w:hAnsi="仿宋" w:eastAsia="仿宋" w:cs="仿宋"/>
          <w:color w:val="000000"/>
          <w:sz w:val="24"/>
        </w:rPr>
        <w:t>元，高于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合采购需求、质量和服务的按无效处理。本次采购报价低者为服务单位。能严格遵照《河北省农田建设项目验收办法》开展验收工作，依据经批准的项目投资计划、建设任务和初步设计，遵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循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相关的检验评定标准，对项目建设工程数量、质量及项目资金使用情况进行查验评定。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528" w:firstLineChars="22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4、能遵循以下原则进行验收工作：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（1）实事求是，客观公正；（2）科学严谨，讲求实效；（3）突出重点，全面验收；（4）程序规范，职责明确；（5）项目和资金结合，相互印证。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528" w:firstLineChars="22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24"/>
          <w:szCs w:val="24"/>
        </w:rPr>
        <w:t>项目概况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528" w:firstLineChars="22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邢台市2018-2019两个年度农田建设项目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共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25个项目，建设总规模37.89万亩，总投资4.96亿元，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涉及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11个县（市、区），有高标准农田、创新园区试点、农业专项三类项目。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528" w:firstLineChars="22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主要包括：2018年省批复的高标准农田建设项目和小流域治理项目，2018年由原各部门立项且移交农业农村部门管理实施的项目；2019年省批复的高标准农田项目和发改委移交的“千亿斤粮食”项目。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528" w:firstLineChars="22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2018年度13个项目，16.77327万亩，18998.5231万元。涉及信都区、沙河市、隆尧县、宁晋县、内丘县、任泽区、南和区、临西县、清河县、南宫市、柏乡县11个县（市、区）；2019年度12个项目，21.12万亩，总投资30593.1万元。涉及柏乡县、隆尧县、宁晋县、清河县、南宫市、沙河市、信都区、临西县8个县（市、区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528" w:firstLineChars="22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6、验收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24"/>
          <w:szCs w:val="24"/>
        </w:rPr>
        <w:t>：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528" w:firstLineChars="22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依据项目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实施方案或初步设计</w:t>
      </w:r>
      <w:bookmarkStart w:id="0" w:name="_GoBack"/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bookmarkEnd w:id="0"/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24"/>
          <w:szCs w:val="24"/>
        </w:rPr>
        <w:t>竣工图纸进行实地测量、核查，形成工程量对比表，提出相应的工程量验收意见；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528" w:firstLineChars="22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根据单项工程检测试验报告或现场检测数据提出质量验收意见；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528" w:firstLineChars="22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对施工、监理和业主单位形成的项目内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业</w:t>
      </w:r>
      <w:r>
        <w:rPr>
          <w:rFonts w:hint="eastAsia" w:ascii="仿宋_GB2312" w:hAnsi="仿宋_GB2312" w:eastAsia="仿宋_GB2312" w:cs="仿宋_GB2312"/>
          <w:sz w:val="24"/>
          <w:szCs w:val="24"/>
        </w:rPr>
        <w:t>资料进行检查，提出检查意见； </w:t>
      </w:r>
    </w:p>
    <w:p>
      <w:pPr>
        <w:pStyle w:val="2"/>
        <w:jc w:val="left"/>
        <w:rPr>
          <w:rFonts w:hint="eastAsia" w:eastAsia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对项目绩效进行评价。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528" w:firstLineChars="22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分别形成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全市、各县及各县单个</w:t>
      </w:r>
      <w:r>
        <w:rPr>
          <w:rFonts w:hint="eastAsia" w:ascii="仿宋_GB2312" w:hAnsi="仿宋_GB2312" w:eastAsia="仿宋_GB2312" w:cs="仿宋_GB2312"/>
          <w:sz w:val="24"/>
          <w:szCs w:val="24"/>
        </w:rPr>
        <w:t>项目验收报告。 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object>
          <v:shape id="_x0000_i1025" o:spt="75" type="#_x0000_t75" style="height:66pt;width:93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5" DrawAspect="Icon" ObjectID="_1468075725" r:id="rId4">
            <o:LockedField>false</o:LockedField>
          </o:OLEObject>
        </w:objec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以上所有材料在资格审查时，有一项不合格，本次报价无效。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123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D3E49"/>
    <w:rsid w:val="15110AB4"/>
    <w:rsid w:val="5DB214DF"/>
    <w:rsid w:val="72FD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1129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2020-09-10T07:43:00Z</dcterms:created>
  <dc:creator>Administrator</dc:creator>
  <cp:lastModifiedBy>Administrator</cp:lastModifiedBy>
  <dcterms:modified xsi:type="dcterms:W3CDTF">2020-10-19T08:18:09Z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