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21"/>
        <w:gridCol w:w="2001"/>
        <w:gridCol w:w="1278"/>
        <w:gridCol w:w="512"/>
        <w:gridCol w:w="1508"/>
        <w:gridCol w:w="1575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  <w:t>鱼</w:t>
            </w: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苗(鲢鳙)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50-150克/尾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95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95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57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136" w:type="dxa"/>
            <w:gridSpan w:val="6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25万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本次采购供货多者为供货单位，鱼苗不等低于5万斤，低于报价无效。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厅</w:t>
      </w:r>
      <w:r>
        <w:rPr>
          <w:rFonts w:hint="eastAsia" w:ascii="仿宋" w:hAnsi="仿宋" w:eastAsia="仿宋" w:cs="仿宋"/>
          <w:sz w:val="24"/>
          <w:szCs w:val="24"/>
        </w:rPr>
        <w:t>《20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年省级增殖放流项目实施方案》，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一是</w:t>
      </w:r>
      <w:r>
        <w:rPr>
          <w:rFonts w:hint="eastAsia" w:ascii="仿宋" w:hAnsi="仿宋" w:eastAsia="仿宋" w:cs="仿宋"/>
          <w:bCs/>
          <w:smallCaps/>
          <w:kern w:val="0"/>
          <w:sz w:val="24"/>
          <w:szCs w:val="24"/>
        </w:rPr>
        <w:t>苗种生产单位必须是在我省境内从事水产苗种繁育的独立法人单位，</w:t>
      </w:r>
      <w:r>
        <w:rPr>
          <w:rFonts w:hint="eastAsia" w:ascii="仿宋" w:hAnsi="仿宋" w:eastAsia="仿宋" w:cs="仿宋"/>
          <w:kern w:val="0"/>
          <w:sz w:val="24"/>
          <w:szCs w:val="24"/>
        </w:rPr>
        <w:t>从事苗种生产两年以上，持有县级以上渔业行政主管部门发放的《水产苗种生产经营许可证》，</w:t>
      </w:r>
      <w:r>
        <w:rPr>
          <w:rFonts w:hint="eastAsia" w:ascii="仿宋" w:hAnsi="仿宋" w:eastAsia="仿宋" w:cs="仿宋"/>
          <w:sz w:val="24"/>
          <w:szCs w:val="24"/>
        </w:rPr>
        <w:t>且近两年内生产的苗种无质量问题，具有良好的商业信誉。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</w:rPr>
        <w:t>二是应当有用于繁育增殖放流苗种的亲本，亲本数量要满足放流苗种生产需要，且具有固定的生产场所，生产条件和设施齐全，大宗淡水鱼亲鱼培育、苗种培育池合计不低于50亩。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三是有一定数量的技术人员和技术工人，技术负责人应具有水产专业中专以上学历、三年以上的水产苗种繁育工作经验。具备水质和苗种质量检验检测基本能力，有自己的企业苗种生产技术操作规程，以及完整的引种、保种、生产、用药、销售、检验检疫等记录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所有材料在资格审查时，有一项不合格，本次报价无效。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/>
    <w:p/>
    <w:p/>
    <w:p/>
    <w:p/>
    <w:p/>
    <w:p/>
    <w:p/>
    <w:p/>
    <w:sectPr>
      <w:pgSz w:w="11906" w:h="16838"/>
      <w:pgMar w:top="1270" w:right="1009" w:bottom="1157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10930"/>
    <w:rsid w:val="09951DB7"/>
    <w:rsid w:val="12BD73FB"/>
    <w:rsid w:val="7861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2020-10-10T07:51:00Z</dcterms:created>
  <dc:creator>Administrator</dc:creator>
  <cp:lastModifiedBy>Unique.W.Y</cp:lastModifiedBy>
  <dcterms:modified xsi:type="dcterms:W3CDTF">2020-10-12T01:42:02Z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