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548"/>
        <w:gridCol w:w="3279"/>
        <w:gridCol w:w="512"/>
        <w:gridCol w:w="1508"/>
        <w:gridCol w:w="15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Bond Elut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适配器（接头塞）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针式过滤器经济型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PRS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C18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碱性氧化铝固相萃取柱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酸性氧化铝固相萃取柱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中性氧化铝固相萃取柱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PCX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HLB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漏斗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分液漏斗架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茄型瓶架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9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9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76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15万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sz w:val="48"/>
          <w:szCs w:val="48"/>
        </w:rPr>
        <w:t>检测耗材技术参数</w:t>
      </w:r>
    </w:p>
    <w:tbl>
      <w:tblPr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730"/>
        <w:gridCol w:w="4155"/>
        <w:gridCol w:w="63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× 32 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Bond Elut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适配器（接头塞）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Adapters-1, 3 and 6mL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微孔滤膜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Filter membrane Nylon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0.45μm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针式过滤器经济型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Econofltr Nyln 13mm 0.2µm 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碱性氧化铝固相萃取柱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酸性氧化铝固相萃取柱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中性氧化铝固相萃取柱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Waters Oasis HLB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200mg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5.0-50mL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漏斗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玻璃材质，短颈，口径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100mm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分液漏斗架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耐酸碱塑料材质，可升降，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孔，孔直径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65mm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茄型瓶架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试管架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150mL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，内径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45mm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，棕色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，棕色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羊毛材质，</w:t>
            </w:r>
            <w:r>
              <w:rPr>
                <w:rStyle w:val="9"/>
                <w:rFonts w:eastAsia="宋体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羊毛材质，</w:t>
            </w:r>
            <w:r>
              <w:rPr>
                <w:rStyle w:val="9"/>
                <w:rFonts w:eastAsia="宋体"/>
                <w:lang w:val="en-US" w:eastAsia="zh-CN" w:bidi="ar"/>
              </w:rPr>
              <w:t>100mL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一次性医用帽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色谱纯，</w:t>
            </w:r>
            <w:r>
              <w:rPr>
                <w:rStyle w:val="9"/>
                <w:rFonts w:eastAsia="宋体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瓶，</w:t>
            </w:r>
            <w:r>
              <w:rPr>
                <w:rStyle w:val="9"/>
                <w:rFonts w:eastAsia="宋体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p/>
    <w:sectPr>
      <w:pgSz w:w="11906" w:h="16838"/>
      <w:pgMar w:top="1440" w:right="1179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6CFB"/>
    <w:rsid w:val="2BCF6CFB"/>
    <w:rsid w:val="385A1AB8"/>
    <w:rsid w:val="4AB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2020-08-04T09:20:00Z</dcterms:created>
  <dc:creator>Administrator</dc:creator>
  <cp:lastModifiedBy>Administrator</cp:lastModifiedBy>
  <dcterms:modified xsi:type="dcterms:W3CDTF">2020-08-04T09:34:12Z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