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55"/>
        <w:gridCol w:w="2074"/>
        <w:gridCol w:w="1205"/>
        <w:gridCol w:w="910"/>
        <w:gridCol w:w="1110"/>
        <w:gridCol w:w="157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厂家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禽流感H7N9血凝试验抗原(冻干)(哈兽研)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新城疫血凝试验抗原(冻干)(哈兽研)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禽流感H5N1-12血凝试验抗原(冻干)(哈兽研)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禽流感H5N1-11血凝试验抗原(冻干)(哈兽研)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猪繁殖与呼吸综合征病毒抗体ELISA试剂盒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猪瘟病毒抗体检测ELISA试剂盒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口蹄疫A型抗体检测LB-ELISA试剂盒（新模式）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口蹄疫O型抗体检测LB-ELISA试剂盒（新模式）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DNA/RNA提取试剂盒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89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89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765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71000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不符合采购需求、质量和服务的按无效处理。本次采购价钱低者为供货单位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</w:p>
    <w:p/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9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禽流感H7N9血凝试验抗原(冻干)(哈兽研)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新城疫血凝试验抗原(冻干)(哈兽研)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禽流感H5N1-12血凝试验抗原(冻干)(哈兽研)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禽流感H5N1-11血凝试验抗原(冻干)(哈兽研)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猪繁殖与呼吸综合征病毒抗体ELISA试剂盒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猪瘟病毒抗体检测ELISA试剂盒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口蹄疫A型抗体检测LB-ELISA试剂盒（新模式）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口蹄疫O型抗体检测LB-ELISA试剂盒（新模式）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889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DNA/RNA提取试剂盒</w:t>
            </w:r>
          </w:p>
        </w:tc>
        <w:tc>
          <w:tcPr>
            <w:tcW w:w="1531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50T/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889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</w:tr>
    </w:tbl>
    <w:tbl>
      <w:tblPr>
        <w:tblStyle w:val="3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禽流感H7N9血凝抑制试验抗原（冻干）</w:t>
            </w:r>
          </w:p>
        </w:tc>
        <w:tc>
          <w:tcPr>
            <w:tcW w:w="727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1.冻干粉,抗原效价≥8log2，提供说明书。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2.试剂规格：2mL/瓶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3.有效期：-20℃保存，两年以上。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新城疫血凝试验抗原（冻干）</w:t>
            </w:r>
          </w:p>
        </w:tc>
        <w:tc>
          <w:tcPr>
            <w:tcW w:w="727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1.冻干粉,抗体效价≥8log2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2.试剂规格：2mL/瓶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3.有效期：-20℃保存，两年以上。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禽流感H5N1-12血凝抑制试验抗原（冻干）</w:t>
            </w:r>
          </w:p>
        </w:tc>
        <w:tc>
          <w:tcPr>
            <w:tcW w:w="727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1.冻干粉,抗原效价≥8log2，提供说明书。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2.试剂规格：2mL/瓶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3.有效期：-20℃保存，两年以上。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禽流感H5N1-11血凝抑制试验抗原（冻干）</w:t>
            </w:r>
          </w:p>
        </w:tc>
        <w:tc>
          <w:tcPr>
            <w:tcW w:w="7279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1.冻干粉,抗体效价≥8log2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2.试剂规格：2mL/瓶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white"/>
              </w:rPr>
              <w:t>3.有效期：-20℃保存，两年以上。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9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猪繁殖与呼吸综合征病毒抗体检测ELISA试剂盒</w:t>
            </w:r>
          </w:p>
        </w:tc>
        <w:tc>
          <w:tcPr>
            <w:tcW w:w="7279" w:type="dxa"/>
            <w:shd w:val="clear" w:color="auto" w:fill="auto"/>
            <w:noWrap/>
            <w:vAlign w:val="center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用于检测猪蓝耳病毒抗体；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采用间接ELISA方法；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每块96T板可检测92份样品；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试剂盒2-8℃可保存12个月；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 试剂使用不同颜色，便于区分；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 试验结果阴、阳性对照成立；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 结果判定使用S/P计算。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猪瘟病毒抗体检测竞争ELISA试剂盒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ind w:left="360" w:hanging="36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用于检测猪瘟病毒抗体；</w:t>
            </w:r>
          </w:p>
          <w:p>
            <w:pPr>
              <w:pStyle w:val="8"/>
              <w:ind w:left="360" w:hanging="36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采用竞争ELISA方法；</w:t>
            </w:r>
          </w:p>
          <w:p>
            <w:pPr>
              <w:pStyle w:val="8"/>
              <w:ind w:left="360" w:hanging="36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每块96孔板可检测92份样品；</w:t>
            </w:r>
          </w:p>
          <w:p>
            <w:pPr>
              <w:pStyle w:val="8"/>
              <w:ind w:left="360" w:hanging="36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试剂盒2-8℃可保存12个月；</w:t>
            </w:r>
          </w:p>
          <w:p>
            <w:pPr>
              <w:pStyle w:val="8"/>
              <w:ind w:left="360" w:hanging="36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 试剂使用不同颜色，便于区分；</w:t>
            </w:r>
          </w:p>
          <w:p>
            <w:pPr>
              <w:pStyle w:val="8"/>
              <w:ind w:left="360" w:hanging="36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 一步法，实验操作标准时间45分钟；</w:t>
            </w:r>
          </w:p>
          <w:p>
            <w:pPr>
              <w:pStyle w:val="8"/>
              <w:ind w:left="360" w:hanging="36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 试验结果阴、阳性对照成立；</w:t>
            </w:r>
          </w:p>
          <w:p>
            <w:pPr>
              <w:pStyle w:val="8"/>
              <w:ind w:left="360" w:hanging="36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 结果判定使用S/N计算；</w:t>
            </w:r>
          </w:p>
          <w:p>
            <w:pPr>
              <w:pStyle w:val="8"/>
              <w:ind w:left="360" w:hanging="36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 样本无需稀释。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口蹄疫A型抗体检测LB-ELISA试剂盒（新模式）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8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用于检测猪、牛、羊血清中口蹄疫病毒A型抗体；</w:t>
            </w:r>
          </w:p>
          <w:p>
            <w:pPr>
              <w:pStyle w:val="8"/>
              <w:ind w:left="-433" w:leftChars="-2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采用液相阻断ELISA方法；</w:t>
            </w:r>
          </w:p>
          <w:p>
            <w:pPr>
              <w:pStyle w:val="8"/>
              <w:ind w:left="-433" w:leftChars="-2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每套试剂盒10块96孔反应板,可检测100/200份样品；</w:t>
            </w:r>
          </w:p>
          <w:p>
            <w:pPr>
              <w:pStyle w:val="8"/>
              <w:ind w:left="-433" w:leftChars="-2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试剂盒2-8℃可保存12个月；</w:t>
            </w:r>
          </w:p>
          <w:p>
            <w:pPr>
              <w:pStyle w:val="8"/>
              <w:ind w:left="-433" w:leftChars="-2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 试剂使用不同颜色，便于区分；</w:t>
            </w:r>
          </w:p>
          <w:p>
            <w:pPr>
              <w:pStyle w:val="8"/>
              <w:ind w:left="-433" w:leftChars="-2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 试验结果阴、阳性对照、病毒抗原OD值成立；</w:t>
            </w:r>
          </w:p>
          <w:p>
            <w:pPr>
              <w:pStyle w:val="8"/>
              <w:ind w:left="360" w:hanging="36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 结果可定性可半定量（抗体效价）；</w:t>
            </w:r>
          </w:p>
          <w:p>
            <w:pPr>
              <w:pStyle w:val="8"/>
              <w:ind w:left="360" w:hanging="36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 操作简便，样本稀释后无需温育反应即可转板，标准反应时间75分钟。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口蹄疫O型抗体检测LB-ELISA试剂盒（新模式）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8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用于检测猪、牛、羊血清中口蹄疫病毒O型抗体；</w:t>
            </w:r>
          </w:p>
          <w:p>
            <w:pPr>
              <w:pStyle w:val="8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采用液相阻断ELISA方法；</w:t>
            </w:r>
          </w:p>
          <w:p>
            <w:pPr>
              <w:pStyle w:val="8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每套试剂盒10块96孔反应板,可检测100/200份样品；</w:t>
            </w:r>
          </w:p>
          <w:p>
            <w:pPr>
              <w:pStyle w:val="8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试剂盒2-8℃可保存12个月；</w:t>
            </w:r>
          </w:p>
          <w:p>
            <w:pPr>
              <w:pStyle w:val="8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 试剂使用不同颜色，便于区分；</w:t>
            </w:r>
          </w:p>
          <w:p>
            <w:pPr>
              <w:pStyle w:val="8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 试验结果阴、阳性对照、病毒抗原OD值成立；</w:t>
            </w:r>
          </w:p>
          <w:p>
            <w:pPr>
              <w:pStyle w:val="8"/>
              <w:ind w:left="360" w:hanging="36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 结果可定性可半定量（抗体效价）。</w:t>
            </w:r>
          </w:p>
          <w:p>
            <w:pPr>
              <w:pStyle w:val="8"/>
              <w:ind w:left="360" w:hanging="36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 操作简便，样本稀释后无需温育反应即可转板，标准反应时间75分钟。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widowControl/>
        <w:jc w:val="left"/>
      </w:pPr>
      <w:bookmarkStart w:id="0" w:name="_GoBack"/>
      <w:bookmarkEnd w:id="0"/>
    </w:p>
    <w:p/>
    <w:sectPr>
      <w:pgSz w:w="11906" w:h="16838"/>
      <w:pgMar w:top="1213" w:right="1236" w:bottom="110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33D8"/>
    <w:multiLevelType w:val="multilevel"/>
    <w:tmpl w:val="386533D8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FD444B"/>
    <w:multiLevelType w:val="multilevel"/>
    <w:tmpl w:val="3DFD444B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C060F6F"/>
    <w:multiLevelType w:val="multilevel"/>
    <w:tmpl w:val="5C060F6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266A3"/>
    <w:rsid w:val="5A0B04EA"/>
    <w:rsid w:val="7592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2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2020-07-22T01:16:00Z</dcterms:created>
  <dc:creator>Administrator</dc:creator>
  <cp:lastModifiedBy>Administrator</cp:lastModifiedBy>
  <dcterms:modified xsi:type="dcterms:W3CDTF">2020-07-22T01:25:26Z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