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风吸电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击一体化太阳能杀虫灯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97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130000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“风吸电击一体化”太阳能杀虫灯参数</w:t>
      </w:r>
    </w:p>
    <w:p>
      <w:pPr>
        <w:adjustRightInd w:val="0"/>
        <w:snapToGrid w:val="0"/>
        <w:spacing w:line="400" w:lineRule="exact"/>
        <w:rPr>
          <w:rFonts w:ascii="仿宋" w:hAnsi="仿宋" w:eastAsia="仿宋" w:cs="宋体"/>
          <w:kern w:val="0"/>
          <w:szCs w:val="21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</w:t>
      </w:r>
      <w:r>
        <w:rPr>
          <w:rFonts w:hint="eastAsia" w:ascii="仿宋" w:hAnsi="仿宋" w:eastAsia="仿宋"/>
          <w:sz w:val="24"/>
        </w:rPr>
        <w:t>产品符合GBT-24689.2-2017植物保护机械杀虫灯标准。</w:t>
      </w:r>
    </w:p>
    <w:p>
      <w:pPr>
        <w:adjustRightInd w:val="0"/>
        <w:snapToGrid w:val="0"/>
        <w:spacing w:line="400" w:lineRule="exac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2、灯体</w:t>
      </w:r>
      <w:r>
        <w:rPr>
          <w:rFonts w:hint="eastAsia" w:ascii="仿宋" w:hAnsi="仿宋" w:eastAsia="仿宋"/>
          <w:sz w:val="24"/>
        </w:rPr>
        <w:t>材质为ABS塑料外壳，上下壳之间须采用4根铝合金支架支撑，</w:t>
      </w:r>
      <w:r>
        <w:rPr>
          <w:rFonts w:hint="eastAsia" w:ascii="仿宋" w:hAnsi="仿宋" w:eastAsia="仿宋" w:cs="宋体"/>
          <w:kern w:val="0"/>
          <w:sz w:val="24"/>
        </w:rPr>
        <w:t>有效控制面积≥40亩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 w:cs="宋体"/>
          <w:kern w:val="0"/>
          <w:sz w:val="24"/>
        </w:rPr>
        <w:t>整灯功率≤</w:t>
      </w:r>
      <w:r>
        <w:rPr>
          <w:rFonts w:hint="eastAsia" w:ascii="仿宋" w:hAnsi="仿宋" w:eastAsia="仿宋" w:cs="宋体"/>
          <w:kern w:val="0"/>
          <w:sz w:val="24"/>
        </w:rPr>
        <w:t>30</w:t>
      </w:r>
      <w:r>
        <w:rPr>
          <w:rFonts w:ascii="仿宋" w:hAnsi="仿宋" w:eastAsia="仿宋" w:cs="宋体"/>
          <w:kern w:val="0"/>
          <w:sz w:val="24"/>
        </w:rPr>
        <w:t>W</w:t>
      </w:r>
      <w:r>
        <w:rPr>
          <w:rFonts w:hint="eastAsia" w:ascii="仿宋" w:hAnsi="仿宋" w:eastAsia="仿宋" w:cs="宋体"/>
          <w:kern w:val="0"/>
          <w:sz w:val="24"/>
        </w:rPr>
        <w:t>；</w:t>
      </w:r>
    </w:p>
    <w:p>
      <w:pPr>
        <w:pStyle w:val="2"/>
        <w:spacing w:line="360" w:lineRule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3、</w:t>
      </w:r>
      <w:r>
        <w:rPr>
          <w:rFonts w:ascii="仿宋" w:hAnsi="仿宋" w:eastAsia="仿宋" w:cs="宋体"/>
          <w:bCs/>
          <w:kern w:val="0"/>
          <w:sz w:val="24"/>
        </w:rPr>
        <w:t>风吸杀</w:t>
      </w:r>
      <w:r>
        <w:rPr>
          <w:rFonts w:hint="eastAsia" w:ascii="仿宋" w:hAnsi="仿宋" w:eastAsia="仿宋" w:cs="宋体"/>
          <w:bCs/>
          <w:kern w:val="0"/>
          <w:sz w:val="24"/>
        </w:rPr>
        <w:t>虫</w:t>
      </w:r>
      <w:r>
        <w:rPr>
          <w:rFonts w:hint="eastAsia" w:ascii="仿宋" w:hAnsi="仿宋" w:eastAsia="仿宋" w:cs="宋体"/>
          <w:kern w:val="0"/>
          <w:sz w:val="24"/>
        </w:rPr>
        <w:t>。风机</w:t>
      </w:r>
      <w:r>
        <w:rPr>
          <w:rFonts w:ascii="仿宋" w:hAnsi="仿宋" w:eastAsia="仿宋" w:cs="宋体"/>
          <w:kern w:val="0"/>
          <w:sz w:val="24"/>
        </w:rPr>
        <w:t>功率6W/12V，风速≥2.2m/s</w:t>
      </w:r>
      <w:r>
        <w:rPr>
          <w:rFonts w:hint="eastAsia" w:ascii="仿宋" w:hAnsi="仿宋" w:eastAsia="仿宋" w:cs="宋体"/>
          <w:kern w:val="0"/>
          <w:sz w:val="24"/>
        </w:rPr>
        <w:t>，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防水等级IP68；灯管：采用诱虫球形LED灯泡</w:t>
      </w:r>
      <w:r>
        <w:rPr>
          <w:rFonts w:ascii="仿宋" w:hAnsi="仿宋" w:eastAsia="仿宋" w:cs="宋体"/>
          <w:kern w:val="0"/>
          <w:sz w:val="24"/>
        </w:rPr>
        <w:t>诱集光源峰值波长</w:t>
      </w:r>
      <w:r>
        <w:rPr>
          <w:rFonts w:hint="eastAsia" w:ascii="仿宋" w:hAnsi="仿宋" w:eastAsia="仿宋"/>
          <w:sz w:val="24"/>
        </w:rPr>
        <w:t>365～680nm</w:t>
      </w:r>
      <w:r>
        <w:rPr>
          <w:rFonts w:hint="eastAsia" w:ascii="仿宋" w:hAnsi="仿宋" w:eastAsia="仿宋" w:cs="宋体"/>
          <w:kern w:val="0"/>
          <w:sz w:val="24"/>
        </w:rPr>
        <w:t>。功率≥10W；灯体需具备防逃逸功能，确保诱捕的害虫不再逃离，集虫装置采用ABS塑料网罩</w:t>
      </w:r>
    </w:p>
    <w:p>
      <w:pPr>
        <w:pStyle w:val="2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4、</w:t>
      </w:r>
      <w:r>
        <w:rPr>
          <w:rFonts w:hint="eastAsia" w:ascii="仿宋" w:hAnsi="仿宋" w:eastAsia="仿宋" w:cs="宋体"/>
          <w:bCs/>
          <w:kern w:val="0"/>
          <w:sz w:val="24"/>
        </w:rPr>
        <w:t>电</w:t>
      </w:r>
      <w:r>
        <w:rPr>
          <w:rFonts w:ascii="仿宋" w:hAnsi="仿宋" w:eastAsia="仿宋" w:cs="宋体"/>
          <w:bCs/>
          <w:kern w:val="0"/>
          <w:sz w:val="24"/>
        </w:rPr>
        <w:t>击杀</w:t>
      </w:r>
      <w:r>
        <w:rPr>
          <w:rFonts w:hint="eastAsia" w:ascii="仿宋" w:hAnsi="仿宋" w:eastAsia="仿宋" w:cs="宋体"/>
          <w:bCs/>
          <w:kern w:val="0"/>
          <w:sz w:val="24"/>
        </w:rPr>
        <w:t>虫</w:t>
      </w:r>
      <w:r>
        <w:rPr>
          <w:rFonts w:hint="eastAsia" w:ascii="仿宋" w:hAnsi="仿宋" w:eastAsia="仿宋" w:cs="宋体"/>
          <w:kern w:val="0"/>
          <w:sz w:val="24"/>
        </w:rPr>
        <w:t>。</w:t>
      </w:r>
      <w:r>
        <w:rPr>
          <w:rFonts w:hint="eastAsia" w:ascii="仿宋" w:hAnsi="仿宋" w:eastAsia="仿宋"/>
          <w:sz w:val="24"/>
        </w:rPr>
        <w:t>电击网为竖网结构，采用不锈钢竖丝工艺，为了防止灯体燃烧高压网底部</w:t>
      </w:r>
      <w:r>
        <w:rPr>
          <w:rFonts w:ascii="仿宋" w:hAnsi="仿宋" w:eastAsia="仿宋"/>
          <w:sz w:val="24"/>
        </w:rPr>
        <w:t>绝缘柱</w:t>
      </w:r>
      <w:r>
        <w:rPr>
          <w:rFonts w:hint="eastAsia" w:ascii="仿宋" w:hAnsi="仿宋" w:eastAsia="仿宋"/>
          <w:sz w:val="24"/>
        </w:rPr>
        <w:t>必须采用整体绝缘陶瓷材质材料，</w:t>
      </w:r>
      <w:r>
        <w:rPr>
          <w:rFonts w:ascii="仿宋" w:hAnsi="仿宋" w:eastAsia="仿宋"/>
          <w:sz w:val="24"/>
        </w:rPr>
        <w:t>雨天高压电网连续拉弧30min,绝缘柱无炭化现象。</w:t>
      </w:r>
      <w:r>
        <w:rPr>
          <w:rFonts w:hint="eastAsia" w:ascii="仿宋" w:hAnsi="仿宋" w:eastAsia="仿宋"/>
          <w:sz w:val="24"/>
        </w:rPr>
        <w:t>网丝直径≥2MM，电网电压≥3500v。</w:t>
      </w:r>
      <w:r>
        <w:rPr>
          <w:rFonts w:ascii="仿宋" w:hAnsi="仿宋" w:eastAsia="仿宋"/>
          <w:sz w:val="24"/>
        </w:rPr>
        <w:t>工作时不产生电弧。</w:t>
      </w:r>
      <w:r>
        <w:rPr>
          <w:rFonts w:hint="eastAsia" w:ascii="仿宋" w:hAnsi="仿宋" w:eastAsia="仿宋"/>
          <w:sz w:val="24"/>
        </w:rPr>
        <w:t>诱集害虫灯体内外撞击面积：≥0.09㎡（两种灭虫功能需结合在一个杀虫灯灯具上实现）</w:t>
      </w:r>
    </w:p>
    <w:p>
      <w:pPr>
        <w:pStyle w:val="2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5、风吸式和电击式开关必须分开控制，根据用户需求可切换电击杀虫和风吸杀虫两个模式，也可同时两个功能同时打开。</w:t>
      </w:r>
    </w:p>
    <w:p>
      <w:pPr>
        <w:pStyle w:val="2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7、</w:t>
      </w:r>
      <w:r>
        <w:rPr>
          <w:rFonts w:hint="eastAsia" w:ascii="仿宋" w:hAnsi="仿宋" w:eastAsia="仿宋"/>
          <w:sz w:val="24"/>
        </w:rPr>
        <w:t>控制器为</w:t>
      </w:r>
      <w:r>
        <w:rPr>
          <w:rFonts w:ascii="仿宋" w:hAnsi="仿宋" w:eastAsia="仿宋"/>
          <w:sz w:val="24"/>
        </w:rPr>
        <w:t xml:space="preserve">DC12V/24V </w:t>
      </w:r>
      <w:r>
        <w:rPr>
          <w:rFonts w:hint="eastAsia" w:ascii="仿宋" w:hAnsi="仿宋" w:eastAsia="仿宋"/>
          <w:sz w:val="24"/>
        </w:rPr>
        <w:t>，智能控制，工作环境温度范围是（</w:t>
      </w:r>
      <w:r>
        <w:rPr>
          <w:rFonts w:ascii="仿宋" w:hAnsi="仿宋" w:eastAsia="仿宋"/>
          <w:sz w:val="24"/>
        </w:rPr>
        <w:t>-35</w:t>
      </w:r>
      <w:r>
        <w:rPr>
          <w:rFonts w:hint="eastAsia" w:ascii="仿宋" w:hAnsi="仿宋" w:eastAsia="仿宋"/>
          <w:sz w:val="24"/>
        </w:rPr>
        <w:t>℃）</w:t>
      </w:r>
      <w:r>
        <w:rPr>
          <w:rFonts w:ascii="仿宋" w:hAnsi="仿宋" w:eastAsia="仿宋"/>
          <w:sz w:val="24"/>
        </w:rPr>
        <w:t>-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+80</w:t>
      </w:r>
      <w:r>
        <w:rPr>
          <w:rFonts w:hint="eastAsia" w:ascii="仿宋" w:hAnsi="仿宋" w:eastAsia="仿宋"/>
          <w:sz w:val="24"/>
        </w:rPr>
        <w:t>℃），</w:t>
      </w:r>
      <w:r>
        <w:rPr>
          <w:rFonts w:ascii="仿宋" w:hAnsi="仿宋" w:eastAsia="仿宋"/>
          <w:sz w:val="24"/>
        </w:rPr>
        <w:t>控制方式采用光控、雨控、时控和人工控制相结合。当湿度大于95%RH，频振灯能进入自动保护状态，当湿度不大于95%RH时，即可自动恢复工作</w:t>
      </w:r>
      <w:r>
        <w:rPr>
          <w:rFonts w:hint="eastAsia" w:ascii="仿宋" w:hAnsi="仿宋" w:eastAsia="仿宋"/>
          <w:sz w:val="24"/>
        </w:rPr>
        <w:t>。</w:t>
      </w:r>
    </w:p>
    <w:p>
      <w:pPr>
        <w:pStyle w:val="2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8、</w:t>
      </w:r>
      <w:r>
        <w:rPr>
          <w:rFonts w:hint="eastAsia" w:ascii="仿宋" w:hAnsi="仿宋" w:eastAsia="仿宋"/>
          <w:kern w:val="0"/>
          <w:sz w:val="24"/>
        </w:rPr>
        <w:t>杀虫灯控制线路储能电池与太阳能板需分开连接，采用国标1.0mm护套线。</w:t>
      </w:r>
    </w:p>
    <w:p>
      <w:pPr>
        <w:spacing w:line="360" w:lineRule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9、太阳能板功率：≥40W，工作电压12V。</w:t>
      </w:r>
    </w:p>
    <w:p>
      <w:pPr>
        <w:spacing w:line="360" w:lineRule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10、锂电池≥24AH，电压11.1v。</w:t>
      </w:r>
    </w:p>
    <w:p>
      <w:pPr>
        <w:spacing w:line="360" w:lineRule="auto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11、</w:t>
      </w:r>
      <w:r>
        <w:rPr>
          <w:rFonts w:hint="eastAsia" w:ascii="仿宋" w:hAnsi="仿宋" w:eastAsia="仿宋"/>
          <w:kern w:val="0"/>
          <w:sz w:val="24"/>
        </w:rPr>
        <w:t>杀虫灯整体高度≥3m，采用不锈钢材质主杆直径≥60mm</w:t>
      </w:r>
      <w:r>
        <w:rPr>
          <w:rFonts w:hint="eastAsia" w:ascii="仿宋" w:hAnsi="仿宋" w:eastAsia="仿宋"/>
          <w:sz w:val="24"/>
        </w:rPr>
        <w:t>，灯杆套接方式采用穿钉加项丝固定</w:t>
      </w:r>
      <w:r>
        <w:rPr>
          <w:rFonts w:hint="eastAsia" w:ascii="仿宋" w:hAnsi="仿宋" w:eastAsia="仿宋"/>
          <w:kern w:val="0"/>
          <w:sz w:val="24"/>
        </w:rPr>
        <w:t>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12、设计寿命：≥5年。（灯泡、蓄电池除外）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报名资格：省级以上质量监督检验机构出具的</w:t>
      </w:r>
      <w:r>
        <w:rPr>
          <w:rFonts w:hint="eastAsia" w:ascii="仿宋" w:hAnsi="仿宋" w:eastAsia="仿宋"/>
          <w:sz w:val="24"/>
        </w:rPr>
        <w:t>相应的检测报告，检测报告需要提供原件</w:t>
      </w:r>
      <w:r>
        <w:rPr>
          <w:rFonts w:hint="eastAsia" w:ascii="仿宋" w:hAnsi="仿宋" w:eastAsia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sz w:val="24"/>
        </w:rPr>
      </w:pPr>
    </w:p>
    <w:p/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210D"/>
    <w:rsid w:val="3DFC6D8F"/>
    <w:rsid w:val="46640522"/>
    <w:rsid w:val="5CFF210D"/>
    <w:rsid w:val="72E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2020-05-29T07:32:00Z</dcterms:created>
  <dc:creator>Administrator</dc:creator>
  <cp:lastModifiedBy>Administrator</cp:lastModifiedBy>
  <dcterms:modified xsi:type="dcterms:W3CDTF">2020-06-10T09:19:57Z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