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邢农提案字〔2026〕3号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  <w:lang w:val="en-US" w:eastAsia="zh-CN"/>
        </w:rPr>
        <w:t>57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highlight w:val="none"/>
        </w:rPr>
        <w:t>号提案的答复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both"/>
        <w:textAlignment w:val="baseline"/>
        <w:rPr>
          <w:rFonts w:ascii="仿宋" w:hAnsi="仿宋" w:eastAsia="仿宋" w:cs="仿宋"/>
          <w:spacing w:val="0"/>
          <w:w w:val="100"/>
          <w:position w:val="0"/>
          <w:sz w:val="31"/>
          <w:szCs w:val="3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民进邢台市委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: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关于提升邢台现代服务业与现代农业融合发展水平的建议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首先，感谢贵委对邢台市农业与服务业融合发展的深切关注与宝贵建议。该提案切中当前乡村振兴的痛点，指出了我市在产业融合层次、业态培育及支撑体系方面的短板。我局高度重视，将其作为推动农业现代化的重要抓手，并联合市发改委、市文广旅局等部门协同推进。现结合我市工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实际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及相关部门会办意见，将办理落实情况答复如下：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  <w:t>一、总体思路</w:t>
      </w:r>
      <w:bookmarkStart w:id="0" w:name="_GoBack"/>
      <w:bookmarkEnd w:id="0"/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  <w:t>与工作部署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sectPr>
          <w:pgSz w:w="11906" w:h="16838"/>
          <w:pgMar w:top="2098" w:right="1531" w:bottom="1984" w:left="1531" w:header="851" w:footer="1701" w:gutter="0"/>
          <w:pgNumType w:fmt="numberInDash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2026年，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我们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将“延伸产业链、提升价值链、打造供应链”作为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重要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任务。针对提案中提出的“融合层次偏浅”等问题，我们确立了以“农业+”为突破口，重点推进冷链物流补短板与农文旅融合升级两大工程，旨在构建全环节提升、全链条增值的现代农业产业体系。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  <w:t>二、具体办理落实情况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针对提案中的各项建议，我们通过以下具体措施进行了落实：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</w:rPr>
        <w:t>强化基础设施，破解“冷链物流”瓶颈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针对提案中提及的“支撑体系薄弱”问题，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市农业农村局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联合市发改委，重点加强了冷链物流体系建设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强化服务意识积极谋划项目。市发改委组织骨干力量，形成政策宣讲团，就国家重点支持方向、申报注意事项、如何谋划项目等方面，赴20个县（市、区）进行宣讲解答。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资金争取助力冷链物流发展。在宣讲政策的同时，还加大了对项目的争跑力度。2024年以来，为润沃（邢台）现代商贸冷链物流基地项目争取中央预算内资金4800万元，争取资金额度全省第一，同时，加大地方政府专项债券资金谋划争取力度，为清河县农产品加工流通集聚区冷链仓储及基础设施建设项目、河北南和经济开发区冷链物流及配套设施项目共争取资金9800万元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推介优秀物流企业引领发展。在2025年廊洽会上，组织重点物流企业宝信物流参加降低全社会物流成本场景展。以“用物流的力量，助力乡村振兴”为主题，打造沉浸式展台，集中展示农产品供应链创新成果。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</w:rPr>
        <w:t>深化业态融合，拓展“农业+”新空间</w:t>
      </w:r>
      <w:r>
        <w:rPr>
          <w:rFonts w:hint="eastAsia" w:ascii="楷体_GB2312" w:hAnsi="楷体_GB2312" w:eastAsia="楷体_GB2312" w:cs="楷体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针对“业态培育不足、市场主体带动不强”的问题，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市农业农村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局联合市文广旅局，推动农业与文旅、康养等服务业的深度融合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打造精品线路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依托特色农业资源，联合打造了“泉心泉意·爱在邢台”甜蜜时光与“泉城有爱·一路童行”亲子研学两条精品线路，将农业景观与旅游体验串联。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丰富融合业态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依托特色农业基地打造主题体验线路；积极引导文旅企业与农业经营主体开展合作，共建融合项目、共享发展资源；将农旅融合项目纳入“太行泉城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美丽邢台”城市品牌宣传体系，通过新媒体矩阵、专题推介、文旅活动等多元渠道提升市场影响力，推动农文旅从简单叠加向深度融合转变。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品牌共建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将农旅融合项目纳入“太行泉城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美丽邢台”城市品牌宣传体系，通过新媒体矩阵和专题推介，提升了特色农产品和乡村旅游的市场影响力。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position w:val="0"/>
          <w:sz w:val="32"/>
          <w:szCs w:val="32"/>
        </w:rPr>
        <w:t>三、下一步工作计划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虽然我们在融合发展中取得了一定成效，但对照提案建议和高质量发展要求，仍有提升空间。下一步，我们将重点做好以下工作：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持续深化项目谋划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继续联合市发改委，围绕国家服务业发展政策导向，提前谋划储备一批高质量的冷链物流和农旅融合项目，争取更多上级资金支持，补齐基础设施短板。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提升融合层次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进一步挖掘农业的多功能性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重点依托威县葡萄、巨鹿金银花等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我市特色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优势资源，做深做精深加工与体验旅游，推动产业链向高端延伸。</w:t>
      </w:r>
      <w:r>
        <w:rPr>
          <w:rFonts w:hint="eastAsia" w:ascii="仿宋_GB2312" w:hAnsi="仿宋_GB2312" w:eastAsia="仿宋_GB2312" w:cs="仿宋_GB2312"/>
          <w:b/>
          <w:bCs/>
          <w:spacing w:val="0"/>
          <w:w w:val="100"/>
          <w:position w:val="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完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善服务配套保障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优化乡村旅游服务设施、提升服务质量，持续加大品牌宣传营销力度，以文旅赋能特色农业提质增效，进一步擦亮“太行泉城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美丽邢台”城市品牌。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  <w:t>感谢你们对我们农业农村工作的关心和支持！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u w:val="none" w:color="auto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left="0" w:leftChars="0" w:firstLine="5440" w:firstLineChars="17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600" w:lineRule="exact"/>
        <w:ind w:left="0" w:leftChars="0" w:firstLine="5440" w:firstLineChars="17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ascii="仿宋_GB2312" w:eastAsia="仿宋_GB2312"/>
          <w:b w:val="0"/>
          <w:bCs w:val="0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日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领导签发：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联系人及电话：张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志军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 xml:space="preserve">  36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99772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left="0" w:leftChars="0"/>
        <w:textAlignment w:val="auto"/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highlight w:val="none"/>
          <w:lang w:eastAsia="zh-CN"/>
        </w:rPr>
        <w:t>，市发展改革和委员会、市文化广电和旅游局。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745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E2980"/>
    <w:rsid w:val="021E2980"/>
    <w:rsid w:val="118B5AD6"/>
    <w:rsid w:val="FF7BC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left="0" w:firstLine="420"/>
    </w:pPr>
    <w:rPr>
      <w:rFonts w:ascii="仿宋_GB2312" w:hAnsi="Calibri" w:eastAsia="仿宋_GB2312" w:cs="仿宋_GB2312"/>
      <w:sz w:val="32"/>
      <w:szCs w:val="32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/>
    </w:pPr>
    <w:rPr>
      <w:rFonts w:ascii="Calibri" w:hAnsi="Calibri" w:eastAsia="宋体" w:cs="Times New Roman"/>
    </w:rPr>
  </w:style>
  <w:style w:type="paragraph" w:styleId="4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2026-04-30T16:41:00Z</dcterms:created>
  <dc:creator>HRH.</dc:creator>
  <cp:lastModifiedBy>ncj</cp:lastModifiedBy>
  <dcterms:modified xsi:type="dcterms:W3CDTF">2026-05-19T10:26:37Z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20763F1890114022BD4685BD4F32E93C_11</vt:lpwstr>
  </property>
  <property fmtid="{D5CDD505-2E9C-101B-9397-08002B2CF9AE}" pid="4" name="KSOTemplateDocerSaveRecord">
    <vt:lpwstr>eyJoZGlkIjoiYjQwY2IxZjVjZmM5NGZiZjEwNmZkZDEyMDUxZmJlNzEiLCJ1c2VySWQiOiI2ODkwOTY2MzIifQ==</vt:lpwstr>
  </property>
</Properties>
</file>