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邢农提案字〔2026〕11号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both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对政协邢台市第十四届委员会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  <w:t>475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号提案的答复</w:t>
      </w: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民革邢台市委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800" w:firstLineChars="2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建立农业应急保障体系助力农业增效农民增收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收悉，现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结合工作实际</w:t>
      </w:r>
      <w:r>
        <w:rPr>
          <w:rFonts w:hint="eastAsia" w:ascii="仿宋_GB2312" w:hAnsi="仿宋_GB2312" w:eastAsia="仿宋_GB2312" w:cs="仿宋_GB2312"/>
          <w:sz w:val="32"/>
          <w:szCs w:val="32"/>
        </w:rPr>
        <w:t>答复如下：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sectPr>
          <w:pgSz w:w="11906" w:h="16838"/>
          <w:pgMar w:top="2098" w:right="1531" w:bottom="1984" w:left="1531" w:header="851" w:footer="1701" w:gutter="0"/>
          <w:pgNumType w:fmt="numberInDash" w:start="2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针对2026年1月19日至1月20日我市出现的寒潮低温天天气，市农业农村局印发了《关于做好近期寒潮降温天气防范应对工作的通知》，要求各县（市、区）强化监测预警，通过与气象、应急等部门的沟通会商，研判此次天气过程对农业生产的影响，明确防范重点区域、重点作物、重点时段。并对冬小麦、设施农业和畜禽水产养殖提出了科学应对的措施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为切实做好小麦田间管理及春耕备播工作，确保夏粮丰产丰收。市农业农村局于2026年2月12日印发了《邢台市奋战140天强春管促壮苗抗灾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夺夏粮丰收工作方案》的通知。要求各县以农时季节为主线，以培育壮苗为重点，突出技术针对性，分区分类，因地因苗，落细肥水运筹、防病虫害、抗旱保墒的等关键技术，全力以赴夺取夏粮丰收。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三是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受2025年10月持续性阴雨天气影响，全市小麦播种时序整体延后，田间壮苗占比较常年同期偏低。为有效化解晚播带来的不利影响，我市全面开展小麦苗情动态摸排监测工作。依据《2026年中央农业防灾减灾资金（第一批）实施方案》相关文件要求，我市争取到小麦促弱转壮专项扶持资金1475万元，覆盖全市16个县（市、区）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四是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2026年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3月24日，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我市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修订印发《邢台市农业重大自然灾害应急预案》，同步配套制定《邢台市农业重大自然灾害应急技术预案》，该技术预案中针对不同类型的农业自然灾害，分作物明确了受灾影响、预防措施、灾后补救措施，为科学高效开展防灾减灾工作提供了精准技术指引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五是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在春耕、秋收等重要农时季节，做好农机具准备。按照省、市工作部署，指导各县（市、区）依托农机推广骨干力量、农机产销企业、农机化生产一线“土专家”等，对辖区投入农业生产的联合收获机、拖拉机、播种机等作业农机进行全面检修，确保机具状态良好；开展机手培训，通过农业农村系统、农机合作社、农机产销企业等组织开展各类培训。通过微信群、公众号等各种方式，对参加机户、机手、种植户等开展技术培训和安全生产宣传教育，确保机手以最佳状态投入农业生产；开展农机作业隐患排查整治。针对拟投入春耕、秋收作业的机具开展农机安全生产大隐患排查，确保拖拉机、联合收割机灯光齐全，随车携带灭火器，保障作业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  <w:t>感谢你们对我们农业农村工作的关心和支持！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left="0" w:leftChars="0" w:firstLine="5440" w:firstLineChars="17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left="0" w:leftChars="0" w:firstLine="5440" w:firstLineChars="17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left="0" w:leftChars="0" w:firstLine="5440" w:firstLineChars="17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left="0" w:leftChars="0" w:firstLine="5440" w:firstLineChars="17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left="0" w:leftChars="0" w:firstLine="5440" w:firstLineChars="17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ascii="仿宋_GB2312" w:eastAsia="仿宋_GB2312"/>
          <w:b w:val="0"/>
          <w:bCs w:val="0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日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领导签发：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联系人及电话：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翟晖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3160119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YUWo7bQBAABS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B929DF"/>
    <w:rsid w:val="6B451B65"/>
    <w:rsid w:val="6F733034"/>
    <w:rsid w:val="7EDB488E"/>
    <w:rsid w:val="BD6E7ACD"/>
    <w:rsid w:val="D73F2B2E"/>
    <w:rsid w:val="F7EFE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cs="宋体"/>
      <w:kern w:val="2"/>
      <w:sz w:val="32"/>
      <w:szCs w:val="32"/>
      <w:lang w:val="zh-CN" w:bidi="zh-CN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/>
    </w:pPr>
    <w:rPr>
      <w:rFonts w:ascii="Calibri" w:hAnsi="Calibri" w:eastAsia="宋体" w:cs="Times New Roman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Body Text First Indent 2"/>
    <w:basedOn w:val="3"/>
    <w:unhideWhenUsed/>
    <w:qFormat/>
    <w:uiPriority w:val="99"/>
    <w:pPr>
      <w:ind w:left="0" w:firstLine="420"/>
    </w:pPr>
    <w:rPr>
      <w:rFonts w:ascii="仿宋_GB2312" w:hAnsi="Calibri" w:eastAsia="仿宋_GB2312" w:cs="仿宋_GB2312"/>
      <w:sz w:val="32"/>
      <w:szCs w:val="32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2026-05-21T22:05:00Z</dcterms:created>
  <dc:creator>Administrator</dc:creator>
  <cp:lastModifiedBy>ncj</cp:lastModifiedBy>
  <cp:lastPrinted>2026-05-22T19:18:48Z</cp:lastPrinted>
  <dcterms:modified xsi:type="dcterms:W3CDTF">2026-05-22T19:23:26Z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KSOTemplateDocerSaveRecord">
    <vt:lpwstr>eyJoZGlkIjoiOTY1M2FjZGU1MjQyODFmNGY3NmNjYmUyMWRhMTJlZjgiLCJ1c2VySWQiOiI3MTc1ODk5MTkifQ==</vt:lpwstr>
  </property>
  <property fmtid="{D5CDD505-2E9C-101B-9397-08002B2CF9AE}" pid="4" name="ICV">
    <vt:lpwstr>CA64A8FD25D3443E8299BF7597259256_12</vt:lpwstr>
  </property>
</Properties>
</file>