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540" w:lineRule="exact"/>
        <w:ind w:left="0" w:leftChars="0" w:firstLine="4480" w:firstLineChars="1400"/>
        <w:jc w:val="left"/>
        <w:rPr>
          <w:rFonts w:hint="eastAsia" w:ascii="仿宋_GB2312" w:hAnsi="仿宋_GB2312" w:eastAsia="仿宋_GB2312" w:cs="仿宋_GB2312"/>
          <w:sz w:val="32"/>
          <w:szCs w:val="32"/>
        </w:rPr>
      </w:pPr>
    </w:p>
    <w:p>
      <w:pPr>
        <w:keepNext w:val="0"/>
        <w:keepLines w:val="0"/>
        <w:pageBreakBefore w:val="0"/>
        <w:wordWrap/>
        <w:overflowPunct/>
        <w:topLinePunct w:val="0"/>
        <w:bidi w:val="0"/>
        <w:spacing w:line="540" w:lineRule="exact"/>
        <w:ind w:left="0" w:leftChars="0" w:firstLine="4480" w:firstLineChars="1400"/>
        <w:jc w:val="left"/>
        <w:rPr>
          <w:rFonts w:hint="eastAsia" w:ascii="仿宋_GB2312" w:hAnsi="仿宋_GB2312" w:eastAsia="仿宋_GB2312" w:cs="仿宋_GB2312"/>
          <w:sz w:val="32"/>
          <w:szCs w:val="32"/>
        </w:rPr>
      </w:pPr>
    </w:p>
    <w:p>
      <w:pPr>
        <w:keepNext w:val="0"/>
        <w:keepLines w:val="0"/>
        <w:pageBreakBefore w:val="0"/>
        <w:wordWrap/>
        <w:overflowPunct/>
        <w:topLinePunct w:val="0"/>
        <w:bidi w:val="0"/>
        <w:spacing w:line="540" w:lineRule="exact"/>
        <w:ind w:left="0" w:leftChars="0" w:firstLine="4480" w:firstLineChars="14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是否同意公开：</w:t>
      </w:r>
      <w:r>
        <w:rPr>
          <w:rFonts w:hint="eastAsia" w:ascii="仿宋_GB2312" w:hAnsi="仿宋_GB2312" w:eastAsia="仿宋_GB2312" w:cs="仿宋_GB2312"/>
          <w:sz w:val="32"/>
          <w:szCs w:val="32"/>
          <w:lang w:val="en-US" w:eastAsia="zh-CN"/>
        </w:rPr>
        <w:t>是</w:t>
      </w:r>
    </w:p>
    <w:p>
      <w:pPr>
        <w:keepNext w:val="0"/>
        <w:keepLines w:val="0"/>
        <w:pageBreakBefore w:val="0"/>
        <w:wordWrap/>
        <w:overflowPunct/>
        <w:topLinePunct w:val="0"/>
        <w:bidi w:val="0"/>
        <w:spacing w:line="540" w:lineRule="exact"/>
        <w:ind w:left="0" w:leftChars="0" w:firstLine="4480" w:firstLineChars="140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val="en-US" w:eastAsia="zh-CN"/>
        </w:rPr>
        <w:t>A</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firstLine="4480" w:firstLineChars="1400"/>
        <w:jc w:val="right"/>
        <w:textAlignment w:val="baseline"/>
        <w:rPr>
          <w:rFonts w:hint="eastAsia" w:ascii="仿宋_GB2312" w:hAnsi="仿宋_GB2312" w:eastAsia="仿宋_GB2312" w:cs="仿宋_GB2312"/>
          <w:b w:val="0"/>
          <w:bCs w:val="0"/>
          <w:spacing w:val="0"/>
          <w:w w:val="100"/>
          <w:position w:val="0"/>
          <w:sz w:val="32"/>
          <w:szCs w:val="32"/>
          <w:lang w:val="en-US" w:eastAsia="zh-CN"/>
        </w:rPr>
      </w:pPr>
      <w:r>
        <w:rPr>
          <w:rFonts w:hint="eastAsia" w:ascii="仿宋_GB2312" w:hAnsi="仿宋_GB2312" w:eastAsia="仿宋_GB2312" w:cs="仿宋_GB2312"/>
          <w:sz w:val="32"/>
          <w:szCs w:val="32"/>
          <w:lang w:eastAsia="zh-CN"/>
        </w:rPr>
        <w:t>邢农</w:t>
      </w:r>
      <w:r>
        <w:rPr>
          <w:rFonts w:hint="eastAsia" w:ascii="仿宋_GB2312" w:hAnsi="仿宋_GB2312" w:eastAsia="仿宋_GB2312" w:cs="仿宋_GB2312"/>
          <w:sz w:val="32"/>
          <w:szCs w:val="32"/>
        </w:rPr>
        <w:t>建议字〔20</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号</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jc w:val="center"/>
        <w:textAlignment w:val="baseline"/>
        <w:rPr>
          <w:rFonts w:hint="eastAsia" w:ascii="仿宋_GB2312" w:hAnsi="仿宋_GB2312" w:eastAsia="仿宋_GB2312" w:cs="仿宋_GB2312"/>
          <w:b w:val="0"/>
          <w:bCs w:val="0"/>
          <w:spacing w:val="0"/>
          <w:w w:val="100"/>
          <w:position w:val="0"/>
          <w:sz w:val="32"/>
          <w:szCs w:val="32"/>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jc w:val="center"/>
        <w:textAlignment w:val="baseline"/>
        <w:rPr>
          <w:rFonts w:hint="eastAsia" w:ascii="方正小标宋简体" w:hAnsi="方正小标宋简体" w:eastAsia="方正小标宋简体" w:cs="方正小标宋简体"/>
          <w:b w:val="0"/>
          <w:bCs w:val="0"/>
          <w:spacing w:val="0"/>
          <w:w w:val="100"/>
          <w:position w:val="0"/>
          <w:sz w:val="44"/>
          <w:szCs w:val="44"/>
          <w:lang w:val="en-US" w:eastAsia="zh-CN"/>
        </w:rPr>
      </w:pPr>
      <w:r>
        <w:rPr>
          <w:rFonts w:hint="eastAsia" w:ascii="方正小标宋简体" w:hAnsi="方正小标宋简体" w:eastAsia="方正小标宋简体" w:cs="方正小标宋简体"/>
          <w:b w:val="0"/>
          <w:bCs w:val="0"/>
          <w:spacing w:val="0"/>
          <w:w w:val="100"/>
          <w:position w:val="0"/>
          <w:sz w:val="44"/>
          <w:szCs w:val="44"/>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对邢台市第十六届人民代表大会</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jc w:val="center"/>
        <w:textAlignment w:val="baseline"/>
        <w:rPr>
          <w:rFonts w:hint="eastAsia" w:ascii="方正小标宋简体" w:hAnsi="方正小标宋简体" w:eastAsia="方正小标宋简体" w:cs="方正小标宋简体"/>
          <w:b w:val="0"/>
          <w:bCs w:val="0"/>
          <w:spacing w:val="0"/>
          <w:w w:val="100"/>
          <w:position w:val="0"/>
          <w:sz w:val="44"/>
          <w:szCs w:val="44"/>
        </w:rPr>
      </w:pPr>
      <w:r>
        <w:rPr>
          <w:rFonts w:hint="eastAsia" w:ascii="方正小标宋简体" w:hAnsi="方正小标宋简体" w:eastAsia="方正小标宋简体" w:cs="方正小标宋简体"/>
          <w:b w:val="0"/>
          <w:bCs w:val="0"/>
          <w:spacing w:val="0"/>
          <w:w w:val="100"/>
          <w:position w:val="0"/>
          <w:sz w:val="44"/>
          <w:szCs w:val="44"/>
        </w:rPr>
        <w:t>第</w:t>
      </w:r>
      <w:r>
        <w:rPr>
          <w:rFonts w:hint="eastAsia" w:ascii="方正小标宋简体" w:hAnsi="方正小标宋简体" w:eastAsia="方正小标宋简体" w:cs="方正小标宋简体"/>
          <w:b w:val="0"/>
          <w:bCs w:val="0"/>
          <w:spacing w:val="0"/>
          <w:w w:val="100"/>
          <w:position w:val="0"/>
          <w:sz w:val="44"/>
          <w:szCs w:val="44"/>
          <w:lang w:eastAsia="zh-CN"/>
        </w:rPr>
        <w:t>八</w:t>
      </w:r>
      <w:r>
        <w:rPr>
          <w:rFonts w:hint="eastAsia" w:ascii="方正小标宋简体" w:hAnsi="方正小标宋简体" w:eastAsia="方正小标宋简体" w:cs="方正小标宋简体"/>
          <w:b w:val="0"/>
          <w:bCs w:val="0"/>
          <w:spacing w:val="0"/>
          <w:w w:val="100"/>
          <w:position w:val="0"/>
          <w:sz w:val="44"/>
          <w:szCs w:val="44"/>
        </w:rPr>
        <w:t>次会议第</w:t>
      </w:r>
      <w:r>
        <w:rPr>
          <w:rFonts w:hint="eastAsia" w:ascii="方正小标宋简体" w:hAnsi="方正小标宋简体" w:eastAsia="方正小标宋简体" w:cs="方正小标宋简体"/>
          <w:b w:val="0"/>
          <w:bCs w:val="0"/>
          <w:spacing w:val="0"/>
          <w:w w:val="100"/>
          <w:position w:val="0"/>
          <w:sz w:val="44"/>
          <w:szCs w:val="44"/>
          <w:lang w:val="en-US" w:eastAsia="zh-CN"/>
        </w:rPr>
        <w:t>338</w:t>
      </w:r>
      <w:r>
        <w:rPr>
          <w:rFonts w:hint="eastAsia" w:ascii="方正小标宋简体" w:hAnsi="方正小标宋简体" w:eastAsia="方正小标宋简体" w:cs="方正小标宋简体"/>
          <w:b w:val="0"/>
          <w:bCs w:val="0"/>
          <w:spacing w:val="0"/>
          <w:w w:val="100"/>
          <w:position w:val="0"/>
          <w:sz w:val="44"/>
          <w:szCs w:val="44"/>
        </w:rPr>
        <w:t>号</w:t>
      </w:r>
      <w:r>
        <w:rPr>
          <w:rFonts w:hint="eastAsia" w:ascii="方正小标宋简体" w:hAnsi="方正小标宋简体" w:eastAsia="方正小标宋简体" w:cs="方正小标宋简体"/>
          <w:b w:val="0"/>
          <w:bCs w:val="0"/>
          <w:spacing w:val="0"/>
          <w:w w:val="100"/>
          <w:position w:val="0"/>
          <w:sz w:val="44"/>
          <w:szCs w:val="44"/>
          <w:lang w:eastAsia="zh-CN"/>
        </w:rPr>
        <w:t>代表</w:t>
      </w:r>
      <w:r>
        <w:rPr>
          <w:rFonts w:hint="eastAsia" w:ascii="方正小标宋简体" w:hAnsi="方正小标宋简体" w:eastAsia="方正小标宋简体" w:cs="方正小标宋简体"/>
          <w:b w:val="0"/>
          <w:bCs w:val="0"/>
          <w:spacing w:val="0"/>
          <w:w w:val="100"/>
          <w:position w:val="0"/>
          <w:sz w:val="44"/>
          <w:szCs w:val="44"/>
        </w:rPr>
        <w:t>建议的答复</w:t>
      </w:r>
    </w:p>
    <w:p>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eastAsia="仿宋_GB2312" w:cs="Times New Roman"/>
          <w:sz w:val="32"/>
          <w:szCs w:val="32"/>
          <w:lang w:val="zh-CN"/>
        </w:rPr>
      </w:pPr>
    </w:p>
    <w:p>
      <w:pPr>
        <w:keepNext w:val="0"/>
        <w:keepLines w:val="0"/>
        <w:pageBreakBefore w:val="0"/>
        <w:widowControl w:val="0"/>
        <w:kinsoku/>
        <w:wordWrap/>
        <w:overflowPunct/>
        <w:topLinePunct w:val="0"/>
        <w:autoSpaceDE w:val="0"/>
        <w:autoSpaceDN w:val="0"/>
        <w:bidi w:val="0"/>
        <w:adjustRightInd/>
        <w:snapToGrid/>
        <w:spacing w:line="540" w:lineRule="exact"/>
        <w:textAlignment w:val="auto"/>
        <w:rPr>
          <w:rFonts w:hint="eastAsia" w:eastAsia="仿宋_GB2312" w:cs="Times New Roman"/>
          <w:sz w:val="32"/>
          <w:szCs w:val="32"/>
          <w:lang w:val="zh-CN"/>
        </w:rPr>
      </w:pPr>
      <w:r>
        <w:rPr>
          <w:rFonts w:hint="eastAsia" w:eastAsia="仿宋_GB2312" w:cs="Times New Roman"/>
          <w:sz w:val="32"/>
          <w:szCs w:val="32"/>
          <w:lang w:val="zh-CN"/>
        </w:rPr>
        <w:t>王绍宇代表：</w:t>
      </w:r>
    </w:p>
    <w:p>
      <w:pPr>
        <w:keepNext w:val="0"/>
        <w:keepLines w:val="0"/>
        <w:pageBreakBefore w:val="0"/>
        <w:widowControl w:val="0"/>
        <w:kinsoku/>
        <w:wordWrap/>
        <w:overflowPunct/>
        <w:topLinePunct w:val="0"/>
        <w:autoSpaceDE/>
        <w:autoSpaceDN/>
        <w:bidi w:val="0"/>
        <w:adjustRightInd/>
        <w:snapToGrid/>
        <w:spacing w:line="540" w:lineRule="exact"/>
        <w:ind w:firstLine="645"/>
        <w:jc w:val="both"/>
        <w:textAlignment w:val="auto"/>
        <w:rPr>
          <w:rFonts w:hint="eastAsia" w:ascii="仿宋_GB2312" w:eastAsia="仿宋_GB2312"/>
          <w:sz w:val="32"/>
          <w:szCs w:val="32"/>
        </w:rPr>
      </w:pPr>
      <w:r>
        <w:rPr>
          <w:rFonts w:hint="eastAsia" w:ascii="仿宋_GB2312" w:eastAsia="仿宋_GB2312"/>
          <w:sz w:val="32"/>
          <w:szCs w:val="32"/>
          <w:lang w:eastAsia="zh-CN"/>
        </w:rPr>
        <w:t>您</w:t>
      </w:r>
      <w:r>
        <w:rPr>
          <w:rFonts w:hint="eastAsia" w:ascii="仿宋_GB2312" w:eastAsia="仿宋_GB2312"/>
          <w:sz w:val="32"/>
          <w:szCs w:val="32"/>
        </w:rPr>
        <w:t>提出的“</w:t>
      </w:r>
      <w:bookmarkStart w:id="0" w:name="_GoBack"/>
      <w:bookmarkEnd w:id="0"/>
      <w:r>
        <w:rPr>
          <w:rFonts w:hint="eastAsia" w:ascii="仿宋_GB2312" w:eastAsia="仿宋_GB2312"/>
          <w:sz w:val="32"/>
          <w:szCs w:val="32"/>
        </w:rPr>
        <w:t>关于全方位推广邢台产酸枣产品的建议”收悉，现答复如下：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一、酸枣产业发展现状</w:t>
      </w:r>
    </w:p>
    <w:p>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sectPr>
          <w:pgSz w:w="11906" w:h="16838"/>
          <w:pgMar w:top="2098" w:right="1531" w:bottom="1984" w:left="1531" w:header="851" w:footer="1701" w:gutter="0"/>
          <w:pgNumType w:fmt="numberInDash"/>
          <w:cols w:space="425" w:num="1"/>
          <w:docGrid w:type="lines" w:linePitch="312" w:charSpace="0"/>
        </w:sectPr>
      </w:pPr>
      <w:r>
        <w:rPr>
          <w:rFonts w:hint="eastAsia" w:ascii="仿宋_GB2312" w:hAnsi="仿宋_GB2312" w:eastAsia="仿宋_GB2312" w:cs="仿宋_GB2312"/>
          <w:sz w:val="32"/>
          <w:szCs w:val="32"/>
          <w:lang w:val="zh-CN" w:eastAsia="zh-CN"/>
        </w:rPr>
        <w:t>目前，酸枣种植规模49.15万亩（其中人工种植14.53万亩，野生抚育11.52万亩，纯野生23.1万亩），主要分布在内丘县、信都区、沙河市和临城县，打造了百里太行酸枣产业带，先后发布了“邢台酸枣仁”省级农产品区域公用品牌和“邢台酸枣仁”价格指数，内丘县、信都区分别被农业农村部等7部委认定为中国特色农产品优势区，“邢台酸枣仁”被河北省农业农村厅评定为“十大冀药”。</w:t>
      </w:r>
      <w:r>
        <w:rPr>
          <w:rFonts w:hint="eastAsia" w:ascii="仿宋_GB2312" w:hAnsi="仿宋_GB2312" w:eastAsia="仿宋_GB2312" w:cs="仿宋_GB2312"/>
          <w:sz w:val="32"/>
          <w:szCs w:val="32"/>
          <w:lang w:val="en-US" w:eastAsia="zh-CN"/>
        </w:rPr>
        <w:t>全市拥有酸枣仁初加工企业千余家，成功打造了全国唯一的酸枣仁道地药材产地仓，已实现酸枣仁就地加工、就地分级、就地检测、就地仓储，致力于为全国市场提供优质中药</w:t>
      </w:r>
    </w:p>
    <w:p>
      <w:pPr>
        <w:keepNext w:val="0"/>
        <w:keepLines w:val="0"/>
        <w:pageBreakBefore w:val="0"/>
        <w:widowControl w:val="0"/>
        <w:kinsoku/>
        <w:wordWrap/>
        <w:overflowPunct/>
        <w:topLinePunct w:val="0"/>
        <w:autoSpaceDE w:val="0"/>
        <w:autoSpaceDN w:val="0"/>
        <w:bidi w:val="0"/>
        <w:adjustRightInd/>
        <w:snapToGrid/>
        <w:spacing w:line="540" w:lineRule="exact"/>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 w:val="0"/>
          <w:bCs w:val="0"/>
          <w:sz w:val="32"/>
          <w:szCs w:val="32"/>
          <w:lang w:eastAsia="zh-CN"/>
        </w:rPr>
      </w:pPr>
      <w:r>
        <w:rPr>
          <w:rFonts w:hint="eastAsia" w:ascii="黑体" w:hAnsi="黑体" w:eastAsia="黑体" w:cs="黑体"/>
          <w:b w:val="0"/>
          <w:bCs w:val="0"/>
          <w:sz w:val="32"/>
          <w:szCs w:val="32"/>
          <w:lang w:eastAsia="zh-CN"/>
        </w:rPr>
        <w:t>二、主要经验做法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lang w:eastAsia="zh-CN"/>
        </w:rPr>
      </w:pPr>
      <w:r>
        <w:rPr>
          <w:rFonts w:hint="eastAsia" w:ascii="楷体" w:hAnsi="楷体" w:eastAsia="楷体_GB2312" w:cs="楷体"/>
          <w:b w:val="0"/>
          <w:bCs w:val="0"/>
          <w:kern w:val="2"/>
          <w:sz w:val="32"/>
          <w:szCs w:val="32"/>
          <w:lang w:val="en-US" w:eastAsia="zh-CN" w:bidi="ar-SA"/>
          <w14:ligatures w14:val="none"/>
        </w:rPr>
        <w:t>（一）倾力打造区域公用品牌。</w:t>
      </w:r>
      <w:r>
        <w:rPr>
          <w:rFonts w:hint="eastAsia" w:ascii="仿宋_GB2312" w:hAnsi="仿宋_GB2312" w:eastAsia="仿宋_GB2312" w:cs="仿宋_GB2312"/>
          <w:b w:val="0"/>
          <w:bCs w:val="0"/>
          <w:sz w:val="32"/>
          <w:szCs w:val="32"/>
          <w:lang w:val="en-US" w:eastAsia="zh-CN"/>
        </w:rPr>
        <w:t>我市倾力打造了邢台酸枣仁区域公用品牌，设计了邢台酸枣仁品牌形象、统一了对外宣传口号（邢台酸枣仁，好仁，好睡眠），并在北京召开了邢台酸枣仁区域公用品牌发布会。另外，</w:t>
      </w:r>
      <w:r>
        <w:rPr>
          <w:rFonts w:hint="eastAsia" w:ascii="仿宋_GB2312" w:hAnsi="仿宋_GB2312" w:eastAsia="仿宋_GB2312" w:cs="仿宋_GB2312"/>
          <w:b w:val="0"/>
          <w:bCs w:val="0"/>
          <w:sz w:val="32"/>
          <w:szCs w:val="32"/>
          <w:lang w:eastAsia="zh-CN"/>
        </w:rPr>
        <w:t>对“邢台酸枣仁”品牌LOGO、品牌形象图、工艺流程图三项内容进行了作品版权保护登记。</w:t>
      </w:r>
      <w:r>
        <w:rPr>
          <w:rFonts w:hint="eastAsia" w:ascii="仿宋_GB2312" w:hAnsi="仿宋_GB2312" w:eastAsia="仿宋_GB2312" w:cs="仿宋_GB2312"/>
          <w:sz w:val="32"/>
          <w:szCs w:val="32"/>
        </w:rPr>
        <w:t>开展地理标志授标企业规范用标</w:t>
      </w:r>
      <w:r>
        <w:rPr>
          <w:rFonts w:hint="eastAsia" w:ascii="仿宋_GB2312" w:hAnsi="仿宋_GB2312" w:eastAsia="仿宋_GB2312" w:cs="仿宋_GB2312"/>
          <w:sz w:val="32"/>
          <w:szCs w:val="32"/>
          <w:lang w:eastAsia="zh-CN"/>
        </w:rPr>
        <w:t>核查</w:t>
      </w:r>
      <w:r>
        <w:rPr>
          <w:rFonts w:hint="eastAsia" w:ascii="仿宋_GB2312" w:hAnsi="仿宋_GB2312" w:eastAsia="仿宋_GB2312" w:cs="仿宋_GB2312"/>
          <w:sz w:val="32"/>
          <w:szCs w:val="32"/>
        </w:rPr>
        <w:t>，建立动态使用台账，促进企业地标规范使用。</w:t>
      </w:r>
      <w:r>
        <w:rPr>
          <w:rFonts w:hint="eastAsia" w:ascii="仿宋_GB2312" w:eastAsia="仿宋_GB2312" w:cs="仿宋_GB2312"/>
          <w:b/>
          <w:bCs/>
          <w:sz w:val="32"/>
          <w:szCs w:val="32"/>
        </w:rPr>
        <w:t>一是</w:t>
      </w:r>
      <w:r>
        <w:rPr>
          <w:rFonts w:hint="eastAsia" w:ascii="仿宋_GB2312" w:eastAsia="仿宋_GB2312" w:cs="仿宋_GB2312"/>
          <w:sz w:val="32"/>
          <w:szCs w:val="32"/>
        </w:rPr>
        <w:t>借力</w:t>
      </w:r>
      <w:r>
        <w:rPr>
          <w:rFonts w:hint="eastAsia" w:ascii="仿宋_GB2312" w:eastAsia="仿宋_GB2312" w:cs="仿宋_GB2312"/>
          <w:sz w:val="32"/>
          <w:szCs w:val="32"/>
          <w:lang w:eastAsia="zh-CN"/>
        </w:rPr>
        <w:t>“</w:t>
      </w:r>
      <w:r>
        <w:rPr>
          <w:rFonts w:ascii="仿宋_GB2312" w:eastAsia="仿宋_GB2312" w:cs="仿宋_GB2312"/>
          <w:sz w:val="32"/>
          <w:szCs w:val="32"/>
        </w:rPr>
        <w:t>4</w:t>
      </w:r>
      <w:r>
        <w:rPr>
          <w:rFonts w:ascii="仿宋_GB2312" w:eastAsia="仿宋_GB2312"/>
          <w:sz w:val="32"/>
          <w:szCs w:val="32"/>
        </w:rPr>
        <w:t>·</w:t>
      </w:r>
      <w:r>
        <w:rPr>
          <w:rFonts w:ascii="仿宋_GB2312" w:eastAsia="仿宋_GB2312" w:cs="仿宋_GB2312"/>
          <w:sz w:val="32"/>
          <w:szCs w:val="32"/>
        </w:rPr>
        <w:t>26</w:t>
      </w:r>
      <w:r>
        <w:rPr>
          <w:rFonts w:hint="eastAsia" w:ascii="仿宋_GB2312" w:eastAsia="仿宋_GB2312" w:cs="仿宋_GB2312"/>
          <w:sz w:val="32"/>
          <w:szCs w:val="32"/>
          <w:lang w:eastAsia="zh-CN"/>
        </w:rPr>
        <w:t>”</w:t>
      </w:r>
      <w:r>
        <w:rPr>
          <w:rFonts w:hint="eastAsia" w:ascii="仿宋_GB2312" w:eastAsia="仿宋_GB2312" w:cs="仿宋_GB2312"/>
          <w:sz w:val="32"/>
          <w:szCs w:val="32"/>
        </w:rPr>
        <w:t>全国知识产权宣传周等重要节点，广泛开展普法宣传活动，全面提升酸枣企业商标品牌意识。组织开展专题培训，聚焦全市地理标志证明商标持有人，强化业务指导与能力建设。</w:t>
      </w:r>
      <w:r>
        <w:rPr>
          <w:rFonts w:hint="eastAsia" w:ascii="仿宋_GB2312" w:eastAsia="仿宋_GB2312" w:cs="仿宋_GB2312"/>
          <w:b/>
          <w:bCs/>
          <w:sz w:val="32"/>
          <w:szCs w:val="32"/>
        </w:rPr>
        <w:t>二是</w:t>
      </w:r>
      <w:r>
        <w:rPr>
          <w:rFonts w:hint="eastAsia" w:ascii="仿宋_GB2312" w:eastAsia="仿宋_GB2312" w:cs="仿宋_GB2312"/>
          <w:sz w:val="32"/>
          <w:szCs w:val="32"/>
        </w:rPr>
        <w:t>持续开展商标行政执法专项行动，严厉打击侵权假冒违法行为，切实维护商标持有人的合法权益。</w:t>
      </w:r>
      <w:r>
        <w:rPr>
          <w:rFonts w:hint="eastAsia" w:ascii="仿宋_GB2312" w:eastAsia="仿宋_GB2312" w:cs="仿宋_GB2312"/>
          <w:b/>
          <w:bCs/>
          <w:sz w:val="32"/>
          <w:szCs w:val="32"/>
        </w:rPr>
        <w:t>三是</w:t>
      </w:r>
      <w:r>
        <w:rPr>
          <w:rFonts w:hint="eastAsia" w:ascii="仿宋_GB2312" w:eastAsia="仿宋_GB2312" w:cs="仿宋_GB2312"/>
          <w:sz w:val="32"/>
          <w:szCs w:val="32"/>
        </w:rPr>
        <w:t>实施专员帮扶，擦亮</w:t>
      </w:r>
      <w:r>
        <w:rPr>
          <w:rFonts w:hint="eastAsia" w:ascii="仿宋_GB2312" w:eastAsia="仿宋_GB2312" w:cs="仿宋_GB2312"/>
          <w:sz w:val="32"/>
          <w:szCs w:val="32"/>
          <w:lang w:eastAsia="zh-CN"/>
        </w:rPr>
        <w:t>“</w:t>
      </w:r>
      <w:r>
        <w:rPr>
          <w:rFonts w:hint="eastAsia" w:ascii="仿宋_GB2312" w:eastAsia="仿宋_GB2312" w:cs="仿宋_GB2312"/>
          <w:sz w:val="32"/>
          <w:szCs w:val="32"/>
        </w:rPr>
        <w:t>邢台酸枣</w:t>
      </w:r>
      <w:r>
        <w:rPr>
          <w:rFonts w:hint="eastAsia" w:ascii="仿宋_GB2312" w:eastAsia="仿宋_GB2312" w:cs="仿宋_GB2312"/>
          <w:sz w:val="32"/>
          <w:szCs w:val="32"/>
          <w:lang w:eastAsia="zh-CN"/>
        </w:rPr>
        <w:t>”</w:t>
      </w:r>
      <w:r>
        <w:rPr>
          <w:rFonts w:hint="eastAsia" w:ascii="仿宋_GB2312" w:eastAsia="仿宋_GB2312" w:cs="仿宋_GB2312"/>
          <w:sz w:val="32"/>
          <w:szCs w:val="32"/>
        </w:rPr>
        <w:t>金字招牌。建立健全知识产权专员驻点帮扶机制，采取</w:t>
      </w:r>
      <w:r>
        <w:rPr>
          <w:rFonts w:hint="eastAsia" w:ascii="仿宋_GB2312" w:eastAsia="仿宋_GB2312" w:cs="仿宋_GB2312"/>
          <w:sz w:val="32"/>
          <w:szCs w:val="32"/>
          <w:lang w:eastAsia="zh-CN"/>
        </w:rPr>
        <w:t>“</w:t>
      </w:r>
      <w:r>
        <w:rPr>
          <w:rFonts w:hint="eastAsia" w:ascii="仿宋_GB2312" w:eastAsia="仿宋_GB2312" w:cs="仿宋_GB2312"/>
          <w:sz w:val="32"/>
          <w:szCs w:val="32"/>
        </w:rPr>
        <w:t>一对一</w:t>
      </w:r>
      <w:r>
        <w:rPr>
          <w:rFonts w:hint="eastAsia" w:ascii="仿宋_GB2312" w:eastAsia="仿宋_GB2312" w:cs="仿宋_GB2312"/>
          <w:sz w:val="32"/>
          <w:szCs w:val="32"/>
          <w:lang w:eastAsia="zh-CN"/>
        </w:rPr>
        <w:t>”</w:t>
      </w:r>
      <w:r>
        <w:rPr>
          <w:rFonts w:hint="eastAsia" w:ascii="仿宋_GB2312" w:eastAsia="仿宋_GB2312" w:cs="仿宋_GB2312"/>
          <w:sz w:val="32"/>
          <w:szCs w:val="32"/>
        </w:rPr>
        <w:t>精准对接、全流程跟踪服务模式，全力助推</w:t>
      </w:r>
      <w:r>
        <w:rPr>
          <w:rFonts w:hint="eastAsia" w:ascii="仿宋_GB2312" w:eastAsia="仿宋_GB2312" w:cs="仿宋_GB2312"/>
          <w:sz w:val="32"/>
          <w:szCs w:val="32"/>
          <w:lang w:eastAsia="zh-CN"/>
        </w:rPr>
        <w:t>“</w:t>
      </w:r>
      <w:r>
        <w:rPr>
          <w:rFonts w:hint="eastAsia" w:ascii="仿宋_GB2312" w:eastAsia="仿宋_GB2312" w:cs="仿宋_GB2312"/>
          <w:sz w:val="32"/>
          <w:szCs w:val="32"/>
        </w:rPr>
        <w:t>邢台酸枣</w:t>
      </w:r>
      <w:r>
        <w:rPr>
          <w:rFonts w:hint="eastAsia" w:ascii="仿宋_GB2312" w:eastAsia="仿宋_GB2312" w:cs="仿宋_GB2312"/>
          <w:sz w:val="32"/>
          <w:szCs w:val="32"/>
          <w:lang w:eastAsia="zh-CN"/>
        </w:rPr>
        <w:t>”</w:t>
      </w:r>
      <w:r>
        <w:rPr>
          <w:rFonts w:hint="eastAsia" w:ascii="仿宋_GB2312" w:eastAsia="仿宋_GB2312" w:cs="仿宋_GB2312"/>
          <w:sz w:val="32"/>
          <w:szCs w:val="32"/>
        </w:rPr>
        <w:t>地理标志证明商标提质升级，助力乡村全面振兴。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_GB2312" w:cs="楷体"/>
          <w:b w:val="0"/>
          <w:bCs w:val="0"/>
          <w:kern w:val="2"/>
          <w:sz w:val="32"/>
          <w:szCs w:val="32"/>
          <w:lang w:val="en-US" w:eastAsia="zh-CN" w:bidi="ar-SA"/>
          <w14:ligatures w14:val="none"/>
        </w:rPr>
        <w:t>（二）利用多种媒体，广泛宣传。</w:t>
      </w:r>
      <w:r>
        <w:rPr>
          <w:rFonts w:hint="eastAsia" w:ascii="仿宋_GB2312" w:hAnsi="仿宋_GB2312" w:eastAsia="仿宋_GB2312" w:cs="仿宋_GB2312"/>
          <w:b/>
          <w:bCs/>
          <w:kern w:val="2"/>
          <w:sz w:val="32"/>
          <w:szCs w:val="32"/>
          <w:lang w:val="en-US" w:eastAsia="zh-CN" w:bidi="ar-SA"/>
          <w14:ligatures w14:val="none"/>
        </w:rPr>
        <w:t>一</w:t>
      </w:r>
      <w:r>
        <w:rPr>
          <w:rFonts w:hint="eastAsia" w:ascii="仿宋_GB2312" w:hAnsi="仿宋_GB2312" w:eastAsia="仿宋_GB2312" w:cs="仿宋_GB2312"/>
          <w:b/>
          <w:bCs/>
          <w:kern w:val="2"/>
          <w:sz w:val="32"/>
          <w:szCs w:val="32"/>
          <w:lang w:val="en-US" w:eastAsia="zh-CN" w:bidi="ar-SA"/>
        </w:rPr>
        <w:t>是</w:t>
      </w:r>
      <w:r>
        <w:rPr>
          <w:rFonts w:hint="eastAsia" w:ascii="仿宋_GB2312" w:hAnsi="仿宋_GB2312" w:eastAsia="仿宋_GB2312" w:cs="仿宋_GB2312"/>
          <w:b w:val="0"/>
          <w:bCs w:val="0"/>
          <w:kern w:val="2"/>
          <w:sz w:val="32"/>
          <w:szCs w:val="32"/>
          <w:lang w:val="en-US" w:eastAsia="zh-CN" w:bidi="ar-SA"/>
        </w:rPr>
        <w:t>开展了邢台酸枣仁区域公用品牌集中宣传活动。在10辆公交车身张贴了为期3个月的公交车体广告</w:t>
      </w:r>
      <w:r>
        <w:rPr>
          <w:rFonts w:hint="eastAsia" w:ascii="仿宋_GB2312" w:hAnsi="仿宋_GB2312" w:eastAsia="仿宋_GB2312" w:cs="仿宋_GB2312"/>
          <w:b w:val="0"/>
          <w:bCs w:val="0"/>
          <w:sz w:val="32"/>
          <w:szCs w:val="32"/>
          <w:lang w:eastAsia="zh-CN"/>
        </w:rPr>
        <w:t>，同时，在19个公交站牌，10处公交站橱窗进行了户外广告宣传。在天一城和北国商城户外大屏进行了为期3个月的邢台酸枣仁广告宣传片的滚动播放，并在河北日报上对邢台酸枣仁区域公用品牌进行了宣传报道。</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sz w:val="32"/>
          <w:szCs w:val="32"/>
          <w:lang w:eastAsia="zh-CN"/>
        </w:rPr>
        <w:t>利用抖音、微信、腾讯视频等新媒体宣传推介我市邢台酸枣仁区域公用品牌，集中展示了邢台酸枣颗大粒圆、紫红如玉、酸甜适口，枣仁饱满亮泽、品质上乘、药效佳的特性。</w:t>
      </w:r>
      <w:r>
        <w:rPr>
          <w:rFonts w:hint="eastAsia" w:ascii="仿宋_GB2312" w:hAnsi="仿宋_GB2312" w:eastAsia="仿宋_GB2312" w:cs="仿宋_GB2312"/>
          <w:b/>
          <w:bCs/>
          <w:sz w:val="32"/>
          <w:szCs w:val="32"/>
          <w:lang w:val="en-US" w:eastAsia="zh-CN"/>
        </w:rPr>
        <w:t>三是</w:t>
      </w:r>
      <w:r>
        <w:rPr>
          <w:rFonts w:hint="eastAsia" w:ascii="仿宋_GB2312" w:hAnsi="仿宋_GB2312" w:eastAsia="仿宋_GB2312" w:cs="仿宋_GB2312"/>
          <w:b w:val="0"/>
          <w:bCs w:val="0"/>
          <w:sz w:val="32"/>
          <w:szCs w:val="32"/>
          <w:lang w:eastAsia="zh-CN"/>
        </w:rPr>
        <w:t>在</w:t>
      </w:r>
      <w:r>
        <w:rPr>
          <w:rFonts w:hint="eastAsia" w:ascii="仿宋_GB2312" w:hAnsi="仿宋_GB2312" w:eastAsia="仿宋_GB2312" w:cs="仿宋_GB2312"/>
          <w:b w:val="0"/>
          <w:bCs w:val="0"/>
          <w:sz w:val="32"/>
          <w:szCs w:val="32"/>
          <w:lang w:val="en-US" w:eastAsia="zh-CN"/>
        </w:rPr>
        <w:t>北京西站候车厅挂壁灯箱进行邢台酸枣仁区域公用品牌广告宣传，宣传周期11个月，通过挂壁灯箱每天长达16小时亮灯展示，反复强制阅读，强制植入，可显著增强宣传效果，扩大品牌影响力。</w:t>
      </w:r>
      <w:r>
        <w:rPr>
          <w:rFonts w:hint="eastAsia" w:ascii="仿宋_GB2312" w:hAnsi="仿宋_GB2312" w:eastAsia="仿宋_GB2312" w:cs="仿宋_GB2312"/>
          <w:b/>
          <w:bCs/>
          <w:sz w:val="32"/>
          <w:szCs w:val="32"/>
          <w:lang w:val="en-US" w:eastAsia="zh-CN"/>
        </w:rPr>
        <w:t>四是</w:t>
      </w:r>
      <w:r>
        <w:rPr>
          <w:rFonts w:hint="eastAsia" w:ascii="仿宋_GB2312" w:hAnsi="仿宋_GB2312" w:eastAsia="仿宋_GB2312" w:cs="仿宋_GB2312"/>
          <w:b w:val="0"/>
          <w:bCs w:val="0"/>
          <w:sz w:val="32"/>
          <w:szCs w:val="32"/>
          <w:lang w:val="en-US" w:eastAsia="zh-CN"/>
        </w:rPr>
        <w:t>为进一步扩大邢台酸枣仁区域公用品牌影响力和知名度，在CCTV-2《第一时间》城市天气预报播出期间，播出邢台酸枣仁区域公用品牌文字加图片宣传画面，宣传我市邢台酸枣仁区域公用品牌。</w:t>
      </w:r>
      <w:r>
        <w:rPr>
          <w:rFonts w:hint="eastAsia" w:ascii="仿宋_GB2312" w:hAnsi="仿宋_GB2312" w:eastAsia="仿宋_GB2312" w:cs="仿宋_GB2312"/>
          <w:b/>
          <w:bCs/>
          <w:sz w:val="32"/>
          <w:szCs w:val="32"/>
          <w:lang w:val="en-US" w:eastAsia="zh-CN"/>
        </w:rPr>
        <w:t>五是</w:t>
      </w:r>
      <w:r>
        <w:rPr>
          <w:rFonts w:hint="eastAsia" w:ascii="仿宋_GB2312" w:hAnsi="仿宋_GB2312" w:eastAsia="仿宋_GB2312" w:cs="仿宋_GB2312"/>
          <w:sz w:val="32"/>
          <w:szCs w:val="32"/>
          <w:lang w:val="en-US" w:eastAsia="zh-CN"/>
        </w:rPr>
        <w:t>开通了邢台上农官方抖音账号，</w:t>
      </w:r>
      <w:r>
        <w:rPr>
          <w:rFonts w:hint="eastAsia" w:ascii="仿宋_GB2312" w:hAnsi="仿宋_GB2312" w:eastAsia="仿宋_GB2312" w:cs="仿宋_GB2312"/>
          <w:b w:val="0"/>
          <w:bCs/>
          <w:color w:val="000000"/>
          <w:kern w:val="0"/>
          <w:sz w:val="32"/>
          <w:szCs w:val="32"/>
          <w:shd w:val="clear" w:color="auto" w:fill="FFFFFF"/>
          <w:lang w:val="en-US" w:eastAsia="zh-CN" w:bidi="ar-SA"/>
        </w:rPr>
        <w:t>统领单产业、单品类等农产品区域公用品牌和企业品牌的对外宣传推广，</w:t>
      </w:r>
      <w:r>
        <w:rPr>
          <w:rFonts w:hint="eastAsia" w:ascii="仿宋_GB2312" w:hAnsi="仿宋_GB2312" w:eastAsia="仿宋_GB2312" w:cs="仿宋_GB2312"/>
          <w:sz w:val="32"/>
          <w:szCs w:val="32"/>
          <w:lang w:val="en-US" w:eastAsia="zh-CN"/>
        </w:rPr>
        <w:t>以短视频或者直播的形式大力宣传我市品牌农产品，</w:t>
      </w:r>
      <w:r>
        <w:rPr>
          <w:rFonts w:hint="eastAsia" w:ascii="仿宋_GB2312" w:hAnsi="仿宋_GB2312" w:eastAsia="仿宋_GB2312" w:cs="仿宋_GB2312"/>
          <w:b w:val="0"/>
          <w:bCs/>
          <w:color w:val="000000"/>
          <w:kern w:val="0"/>
          <w:sz w:val="32"/>
          <w:szCs w:val="32"/>
          <w:shd w:val="clear" w:color="auto" w:fill="FFFFFF"/>
          <w:lang w:val="en-US" w:eastAsia="zh-CN" w:bidi="ar-SA"/>
        </w:rPr>
        <w:t>提升品牌形象和影响力，</w:t>
      </w:r>
      <w:r>
        <w:rPr>
          <w:rFonts w:hint="eastAsia" w:ascii="仿宋_GB2312" w:hAnsi="仿宋_GB2312" w:eastAsia="仿宋_GB2312" w:cs="仿宋_GB2312"/>
          <w:sz w:val="32"/>
          <w:szCs w:val="32"/>
          <w:lang w:val="en-US" w:eastAsia="zh-CN"/>
        </w:rPr>
        <w:t>已发布的邢台酸枣相关短视频，总播放量超17万人次。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_GB2312" w:cs="楷体"/>
          <w:b w:val="0"/>
          <w:bCs w:val="0"/>
          <w:kern w:val="2"/>
          <w:sz w:val="32"/>
          <w:szCs w:val="32"/>
          <w:lang w:val="en-US" w:eastAsia="zh-CN" w:bidi="ar-SA"/>
          <w14:ligatures w14:val="none"/>
        </w:rPr>
        <w:t>（三）参加系列产销对接活动，拓展销售市场。</w:t>
      </w: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b w:val="0"/>
          <w:bCs w:val="0"/>
          <w:sz w:val="32"/>
          <w:szCs w:val="32"/>
          <w:lang w:val="en-US" w:eastAsia="zh-CN"/>
        </w:rPr>
        <w:t>组织润玉、依鹊堂参加抖音商城及网红直播带货活动。</w:t>
      </w:r>
      <w:r>
        <w:rPr>
          <w:rFonts w:hint="eastAsia" w:ascii="仿宋_GB2312" w:hAnsi="仿宋_GB2312" w:eastAsia="仿宋_GB2312" w:cs="仿宋_GB2312"/>
          <w:b/>
          <w:bCs/>
          <w:sz w:val="32"/>
          <w:szCs w:val="32"/>
          <w:lang w:val="en-US" w:eastAsia="zh-CN"/>
        </w:rPr>
        <w:t>二是</w:t>
      </w:r>
      <w:r>
        <w:rPr>
          <w:rFonts w:hint="eastAsia" w:ascii="仿宋_GB2312" w:hAnsi="仿宋_GB2312" w:eastAsia="仿宋_GB2312" w:cs="仿宋_GB2312"/>
          <w:b w:val="0"/>
          <w:bCs w:val="0"/>
          <w:color w:val="auto"/>
          <w:spacing w:val="0"/>
          <w:w w:val="100"/>
          <w:kern w:val="2"/>
          <w:sz w:val="32"/>
          <w:szCs w:val="32"/>
          <w:vertAlign w:val="baseline"/>
          <w:lang w:val="en-US" w:eastAsia="zh-CN" w:bidi="ar-SA"/>
        </w:rPr>
        <w:t>组织我市酸枣产品参加河北省广播电视台“冀有好物”栏目，推介展示酸枣、酸枣仁、酸枣面、枣叶茶、安神补脑液等系列产品</w:t>
      </w:r>
      <w:r>
        <w:rPr>
          <w:rStyle w:val="12"/>
          <w:rFonts w:hint="eastAsia" w:ascii="仿宋_GB2312" w:hAnsi="仿宋_GB2312" w:eastAsia="仿宋_GB2312" w:cs="仿宋_GB2312"/>
          <w:b w:val="0"/>
          <w:bCs w:val="0"/>
          <w:i w:val="0"/>
          <w:caps w:val="0"/>
          <w:spacing w:val="0"/>
          <w:w w:val="100"/>
          <w:sz w:val="32"/>
          <w:szCs w:val="32"/>
          <w:lang w:val="en-US" w:eastAsia="zh-CN"/>
        </w:rPr>
        <w:t>。</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lang w:eastAsia="zh-CN"/>
        </w:rPr>
        <w:t>是</w:t>
      </w:r>
      <w:r>
        <w:rPr>
          <w:rFonts w:hint="eastAsia" w:ascii="仿宋_GB2312" w:hAnsi="仿宋_GB2312" w:eastAsia="仿宋_GB2312" w:cs="仿宋_GB2312"/>
          <w:b w:val="0"/>
          <w:bCs w:val="0"/>
          <w:sz w:val="32"/>
          <w:szCs w:val="32"/>
          <w:lang w:val="en-US" w:eastAsia="zh-CN"/>
        </w:rPr>
        <w:t>广州世界农业食品博览会期间举办了邢台酸枣仁品牌宣传推介活动，助推邢台酸枣系列产品进军粤港澳大湾区市场。</w:t>
      </w: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color w:val="000000"/>
          <w:sz w:val="32"/>
          <w:szCs w:val="32"/>
          <w:lang w:val="en-US" w:eastAsia="zh-CN"/>
        </w:rPr>
        <w:t>组织邢台酸枣仁区域公用品牌参加河北品牌农产品北京“六进活动”，邢台酸枣仁</w:t>
      </w:r>
      <w:r>
        <w:rPr>
          <w:rFonts w:hint="eastAsia" w:ascii="仿宋_GB2312" w:hAnsi="仿宋_GB2312" w:eastAsia="仿宋_GB2312" w:cs="仿宋_GB2312"/>
          <w:sz w:val="32"/>
          <w:szCs w:val="32"/>
          <w:lang w:eastAsia="zh-CN"/>
        </w:rPr>
        <w:t>进行了现场推介。</w:t>
      </w:r>
      <w:r>
        <w:rPr>
          <w:rFonts w:hint="eastAsia" w:ascii="仿宋_GB2312" w:hAnsi="仿宋_GB2312" w:eastAsia="仿宋_GB2312" w:cs="仿宋_GB2312"/>
          <w:b/>
          <w:bCs/>
          <w:sz w:val="32"/>
          <w:szCs w:val="32"/>
          <w:lang w:eastAsia="zh-CN"/>
        </w:rPr>
        <w:t>五</w:t>
      </w:r>
      <w:r>
        <w:rPr>
          <w:rFonts w:hint="eastAsia" w:ascii="仿宋_GB2312" w:hAnsi="仿宋_GB2312" w:eastAsia="仿宋_GB2312" w:cs="仿宋_GB2312"/>
          <w:b/>
          <w:bCs/>
          <w:sz w:val="32"/>
          <w:szCs w:val="32"/>
          <w:lang w:val="en-US" w:eastAsia="zh-CN"/>
        </w:rPr>
        <w:t>是</w:t>
      </w:r>
      <w:r>
        <w:rPr>
          <w:rFonts w:hint="eastAsia" w:ascii="仿宋_GB2312" w:hAnsi="仿宋_GB2312" w:eastAsia="仿宋_GB2312" w:cs="仿宋_GB2312"/>
          <w:sz w:val="32"/>
          <w:szCs w:val="32"/>
          <w:lang w:eastAsia="zh-CN"/>
        </w:rPr>
        <w:t>组织</w:t>
      </w:r>
      <w:r>
        <w:rPr>
          <w:rFonts w:hint="eastAsia" w:ascii="仿宋_GB2312" w:hAnsi="仿宋_GB2312" w:eastAsia="仿宋_GB2312" w:cs="仿宋_GB2312"/>
          <w:sz w:val="32"/>
          <w:szCs w:val="32"/>
          <w:lang w:val="en-US" w:eastAsia="zh-CN"/>
        </w:rPr>
        <w:t>酸枣企业参加了在</w:t>
      </w:r>
      <w:r>
        <w:rPr>
          <w:rFonts w:hint="eastAsia" w:ascii="仿宋_GB2312" w:hAnsi="仿宋_GB2312" w:eastAsia="仿宋_GB2312" w:cs="仿宋_GB2312"/>
          <w:sz w:val="32"/>
          <w:szCs w:val="32"/>
          <w:lang w:eastAsia="zh-CN"/>
        </w:rPr>
        <w:t>内丘举办的河北省（内丘）酸枣产业发展大会和扁鹊文化节活动。</w:t>
      </w:r>
      <w:r>
        <w:rPr>
          <w:rFonts w:hint="eastAsia" w:ascii="仿宋_GB2312" w:hAnsi="仿宋_GB2312" w:eastAsia="仿宋_GB2312" w:cs="仿宋_GB2312"/>
          <w:b/>
          <w:bCs/>
          <w:sz w:val="32"/>
          <w:szCs w:val="32"/>
          <w:lang w:eastAsia="zh-CN"/>
        </w:rPr>
        <w:t>六是</w:t>
      </w:r>
      <w:r>
        <w:rPr>
          <w:rFonts w:hint="eastAsia" w:ascii="仿宋_GB2312" w:hAnsi="仿宋_GB2312" w:eastAsia="仿宋_GB2312" w:cs="仿宋_GB2312"/>
          <w:sz w:val="32"/>
          <w:szCs w:val="32"/>
          <w:lang w:val="en-US" w:eastAsia="zh-CN"/>
        </w:rPr>
        <w:t>组织酸枣企业参加“河北农产品线上展销活动”，推介酸枣膏、酸枣汁、枣叶茶、酸枣口服液等系列产品。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_GB2312" w:cs="楷体"/>
          <w:b w:val="0"/>
          <w:bCs w:val="0"/>
          <w:kern w:val="2"/>
          <w:sz w:val="32"/>
          <w:szCs w:val="32"/>
          <w:lang w:val="en-US" w:eastAsia="zh-CN" w:bidi="ar-SA"/>
          <w14:ligatures w14:val="none"/>
        </w:rPr>
        <w:t>（四）充分发挥电商优势，助力酸枣产品拓展网络销售渠道。</w:t>
      </w:r>
      <w:r>
        <w:rPr>
          <w:rFonts w:hint="eastAsia" w:ascii="仿宋_GB2312" w:hAnsi="仿宋_GB2312" w:eastAsia="仿宋_GB2312" w:cs="仿宋_GB2312"/>
          <w:b/>
          <w:bCs/>
          <w:spacing w:val="0"/>
          <w:w w:val="100"/>
          <w:position w:val="0"/>
          <w:sz w:val="32"/>
          <w:szCs w:val="32"/>
          <w:lang w:val="en-US" w:eastAsia="zh-CN"/>
        </w:rPr>
        <w:t>一是</w:t>
      </w:r>
      <w:r>
        <w:rPr>
          <w:rFonts w:hint="eastAsia" w:ascii="仿宋_GB2312" w:hAnsi="仿宋_GB2312" w:eastAsia="仿宋_GB2312" w:cs="仿宋_GB2312"/>
          <w:spacing w:val="0"/>
          <w:w w:val="100"/>
          <w:position w:val="0"/>
          <w:sz w:val="32"/>
          <w:szCs w:val="32"/>
        </w:rPr>
        <w:t>优化产品布局，打造电商爆品。组织多家电商企业精选酸枣汁、酸枣仁、安睡枕等10款</w:t>
      </w:r>
      <w:r>
        <w:rPr>
          <w:rFonts w:hint="eastAsia" w:ascii="仿宋_GB2312" w:hAnsi="仿宋_GB2312" w:eastAsia="仿宋_GB2312" w:cs="仿宋_GB2312"/>
          <w:spacing w:val="0"/>
          <w:w w:val="100"/>
          <w:position w:val="0"/>
          <w:sz w:val="32"/>
          <w:szCs w:val="32"/>
          <w:lang w:val="en-US" w:eastAsia="zh-CN"/>
        </w:rPr>
        <w:t>酸枣</w:t>
      </w:r>
      <w:r>
        <w:rPr>
          <w:rFonts w:hint="eastAsia" w:ascii="仿宋_GB2312" w:hAnsi="仿宋_GB2312" w:eastAsia="仿宋_GB2312" w:cs="仿宋_GB2312"/>
          <w:spacing w:val="0"/>
          <w:w w:val="100"/>
          <w:position w:val="0"/>
          <w:sz w:val="32"/>
          <w:szCs w:val="32"/>
        </w:rPr>
        <w:t>产品作为基础品，</w:t>
      </w:r>
      <w:r>
        <w:rPr>
          <w:rFonts w:hint="eastAsia" w:ascii="仿宋_GB2312" w:hAnsi="仿宋_GB2312" w:eastAsia="仿宋_GB2312" w:cs="仿宋_GB2312"/>
          <w:spacing w:val="0"/>
          <w:w w:val="100"/>
          <w:position w:val="0"/>
          <w:sz w:val="32"/>
          <w:szCs w:val="32"/>
          <w:lang w:val="en-US" w:eastAsia="zh-CN"/>
        </w:rPr>
        <w:t>通过网络促销宣传</w:t>
      </w:r>
      <w:r>
        <w:rPr>
          <w:rFonts w:hint="eastAsia" w:ascii="仿宋_GB2312" w:hAnsi="仿宋_GB2312" w:eastAsia="仿宋_GB2312" w:cs="仿宋_GB2312"/>
          <w:spacing w:val="0"/>
          <w:w w:val="100"/>
          <w:position w:val="0"/>
          <w:sz w:val="32"/>
          <w:szCs w:val="32"/>
        </w:rPr>
        <w:t>打造爆品；积极组织企业参与年货节活动，发动</w:t>
      </w:r>
      <w:r>
        <w:rPr>
          <w:rFonts w:hint="eastAsia" w:ascii="仿宋_GB2312" w:hAnsi="仿宋_GB2312" w:eastAsia="仿宋_GB2312" w:cs="仿宋_GB2312"/>
          <w:spacing w:val="0"/>
          <w:w w:val="100"/>
          <w:position w:val="0"/>
          <w:sz w:val="32"/>
          <w:szCs w:val="32"/>
          <w:lang w:val="en-US" w:eastAsia="zh-CN"/>
        </w:rPr>
        <w:t>千人</w:t>
      </w:r>
      <w:r>
        <w:rPr>
          <w:rFonts w:hint="eastAsia" w:ascii="仿宋_GB2312" w:hAnsi="仿宋_GB2312" w:eastAsia="仿宋_GB2312" w:cs="仿宋_GB2312"/>
          <w:spacing w:val="0"/>
          <w:w w:val="100"/>
          <w:position w:val="0"/>
          <w:sz w:val="32"/>
          <w:szCs w:val="32"/>
        </w:rPr>
        <w:t>带货</w:t>
      </w:r>
      <w:r>
        <w:rPr>
          <w:rFonts w:hint="eastAsia" w:ascii="仿宋_GB2312" w:hAnsi="仿宋_GB2312" w:eastAsia="仿宋_GB2312" w:cs="仿宋_GB2312"/>
          <w:spacing w:val="0"/>
          <w:w w:val="100"/>
          <w:position w:val="0"/>
          <w:sz w:val="32"/>
          <w:szCs w:val="32"/>
          <w:lang w:val="en-US" w:eastAsia="zh-CN"/>
        </w:rPr>
        <w:t>销售</w:t>
      </w:r>
      <w:r>
        <w:rPr>
          <w:rFonts w:hint="eastAsia" w:ascii="仿宋_GB2312" w:hAnsi="仿宋_GB2312" w:eastAsia="仿宋_GB2312" w:cs="仿宋_GB2312"/>
          <w:spacing w:val="0"/>
          <w:w w:val="100"/>
          <w:position w:val="0"/>
          <w:sz w:val="32"/>
          <w:szCs w:val="32"/>
        </w:rPr>
        <w:t>，拓宽产品线上销售渠道，提升产品市场曝光度。</w:t>
      </w:r>
      <w:r>
        <w:rPr>
          <w:rFonts w:hint="eastAsia" w:ascii="仿宋_GB2312" w:hAnsi="仿宋_GB2312" w:eastAsia="仿宋_GB2312" w:cs="仿宋_GB2312"/>
          <w:b/>
          <w:bCs/>
          <w:spacing w:val="0"/>
          <w:w w:val="100"/>
          <w:position w:val="0"/>
          <w:sz w:val="32"/>
          <w:szCs w:val="32"/>
          <w:lang w:val="en-US" w:eastAsia="zh-CN"/>
        </w:rPr>
        <w:t>二是</w:t>
      </w:r>
      <w:r>
        <w:rPr>
          <w:rFonts w:hint="eastAsia" w:ascii="仿宋_GB2312" w:hAnsi="仿宋_GB2312" w:eastAsia="仿宋_GB2312" w:cs="仿宋_GB2312"/>
          <w:spacing w:val="0"/>
          <w:w w:val="100"/>
          <w:position w:val="0"/>
          <w:sz w:val="32"/>
          <w:szCs w:val="32"/>
        </w:rPr>
        <w:t>丰富宣传形式，强化品牌推广力度。通过公众号预热、微信群转发、朋友圈宣传等线上渠道开展全方位宣传，扩大产品影响力；</w:t>
      </w:r>
      <w:r>
        <w:rPr>
          <w:rFonts w:hint="eastAsia" w:ascii="仿宋_GB2312" w:hAnsi="仿宋_GB2312" w:eastAsia="仿宋_GB2312" w:cs="仿宋_GB2312"/>
          <w:spacing w:val="0"/>
          <w:w w:val="100"/>
          <w:position w:val="0"/>
          <w:sz w:val="32"/>
          <w:szCs w:val="32"/>
          <w:lang w:val="en-US" w:eastAsia="zh-CN"/>
        </w:rPr>
        <w:t>积极</w:t>
      </w:r>
      <w:r>
        <w:rPr>
          <w:rFonts w:hint="eastAsia" w:ascii="仿宋_GB2312" w:hAnsi="仿宋_GB2312" w:eastAsia="仿宋_GB2312" w:cs="仿宋_GB2312"/>
          <w:spacing w:val="0"/>
          <w:w w:val="100"/>
          <w:position w:val="0"/>
          <w:sz w:val="32"/>
          <w:szCs w:val="32"/>
        </w:rPr>
        <w:t>推广“内丘邢枣仁，好仁睡好觉”等宣传语，聘请第三方开发千人账号矩阵，拍摄剪辑混剪短视频并广泛转发</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pacing w:val="0"/>
          <w:w w:val="100"/>
          <w:position w:val="0"/>
          <w:sz w:val="32"/>
          <w:szCs w:val="32"/>
        </w:rPr>
        <w:t>打造酸枣IP，持续提升品牌知名度。</w:t>
      </w:r>
      <w:r>
        <w:rPr>
          <w:rFonts w:hint="eastAsia" w:ascii="仿宋_GB2312" w:hAnsi="仿宋_GB2312" w:eastAsia="仿宋_GB2312" w:cs="仿宋_GB2312"/>
          <w:b/>
          <w:bCs/>
          <w:spacing w:val="0"/>
          <w:w w:val="100"/>
          <w:position w:val="0"/>
          <w:sz w:val="32"/>
          <w:szCs w:val="32"/>
          <w:lang w:val="en-US" w:eastAsia="zh-CN"/>
        </w:rPr>
        <w:t>三是</w:t>
      </w:r>
      <w:r>
        <w:rPr>
          <w:rFonts w:hint="eastAsia" w:ascii="仿宋_GB2312" w:hAnsi="仿宋_GB2312" w:eastAsia="仿宋_GB2312" w:cs="仿宋_GB2312"/>
          <w:spacing w:val="0"/>
          <w:w w:val="100"/>
          <w:position w:val="0"/>
          <w:sz w:val="32"/>
          <w:szCs w:val="32"/>
        </w:rPr>
        <w:t>创新促销模式，完善电商服务保障。开展满减、折扣、消赠、直播等多种形式的线上促销活动，刺激消费需求</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pacing w:val="0"/>
          <w:w w:val="100"/>
          <w:position w:val="0"/>
          <w:sz w:val="32"/>
          <w:szCs w:val="32"/>
          <w:lang w:val="en-US" w:eastAsia="zh-CN"/>
        </w:rPr>
        <w:t>依托内丘</w:t>
      </w:r>
      <w:r>
        <w:rPr>
          <w:rFonts w:hint="eastAsia" w:ascii="仿宋_GB2312" w:hAnsi="仿宋_GB2312" w:eastAsia="仿宋_GB2312" w:cs="仿宋_GB2312"/>
          <w:spacing w:val="0"/>
          <w:w w:val="100"/>
          <w:position w:val="0"/>
          <w:sz w:val="32"/>
          <w:szCs w:val="32"/>
        </w:rPr>
        <w:t>电商基地免费共享直播间，为企业提供便捷的直播销售场地支持，降低企业电商运营成本，助力企业提升直播带货效率。</w:t>
      </w:r>
      <w:r>
        <w:rPr>
          <w:rFonts w:hint="eastAsia" w:ascii="仿宋_GB2312" w:hAnsi="仿宋_GB2312" w:eastAsia="仿宋_GB2312" w:cs="仿宋_GB2312"/>
          <w:b/>
          <w:bCs/>
          <w:spacing w:val="0"/>
          <w:w w:val="100"/>
          <w:position w:val="0"/>
          <w:sz w:val="32"/>
          <w:szCs w:val="32"/>
          <w:lang w:val="en-US" w:eastAsia="zh-CN"/>
        </w:rPr>
        <w:t>四是</w:t>
      </w:r>
      <w:r>
        <w:rPr>
          <w:rFonts w:hint="eastAsia" w:ascii="仿宋_GB2312" w:hAnsi="仿宋_GB2312" w:eastAsia="仿宋_GB2312" w:cs="仿宋_GB2312"/>
          <w:spacing w:val="0"/>
          <w:w w:val="100"/>
          <w:position w:val="0"/>
          <w:sz w:val="32"/>
          <w:szCs w:val="32"/>
        </w:rPr>
        <w:t>推动全链条电商化，构建立体化发展布局。依托“鲜枣-干枣-枣仁-深加工产品”全链条电商化运营，推动我市成为全网酸枣仁销售最集中的区域</w:t>
      </w:r>
      <w:r>
        <w:rPr>
          <w:rFonts w:hint="eastAsia" w:ascii="仿宋_GB2312" w:hAnsi="仿宋_GB2312" w:eastAsia="仿宋_GB2312" w:cs="仿宋_GB2312"/>
          <w:spacing w:val="0"/>
          <w:w w:val="100"/>
          <w:position w:val="0"/>
          <w:sz w:val="32"/>
          <w:szCs w:val="32"/>
          <w:lang w:eastAsia="zh-CN"/>
        </w:rPr>
        <w:t>。</w:t>
      </w:r>
      <w:r>
        <w:rPr>
          <w:rFonts w:hint="eastAsia" w:ascii="仿宋_GB2312" w:hAnsi="仿宋_GB2312" w:eastAsia="仿宋_GB2312" w:cs="仿宋_GB2312"/>
          <w:spacing w:val="0"/>
          <w:w w:val="100"/>
          <w:position w:val="0"/>
          <w:sz w:val="32"/>
          <w:szCs w:val="32"/>
          <w:lang w:val="en-US" w:eastAsia="zh-CN"/>
        </w:rPr>
        <w:t>壮大</w:t>
      </w:r>
      <w:r>
        <w:rPr>
          <w:rFonts w:hint="eastAsia" w:ascii="仿宋_GB2312" w:hAnsi="仿宋_GB2312" w:eastAsia="仿宋_GB2312" w:cs="仿宋_GB2312"/>
          <w:spacing w:val="0"/>
          <w:w w:val="100"/>
          <w:position w:val="0"/>
          <w:sz w:val="32"/>
          <w:szCs w:val="32"/>
        </w:rPr>
        <w:t>市场主体，</w:t>
      </w:r>
      <w:r>
        <w:rPr>
          <w:rFonts w:hint="eastAsia" w:ascii="仿宋_GB2312" w:hAnsi="仿宋_GB2312" w:eastAsia="仿宋_GB2312" w:cs="仿宋_GB2312"/>
          <w:spacing w:val="0"/>
          <w:w w:val="100"/>
          <w:position w:val="0"/>
          <w:sz w:val="32"/>
          <w:szCs w:val="32"/>
          <w:lang w:val="en-US" w:eastAsia="zh-CN"/>
        </w:rPr>
        <w:t>成功</w:t>
      </w:r>
      <w:r>
        <w:rPr>
          <w:rFonts w:hint="eastAsia" w:ascii="仿宋_GB2312" w:hAnsi="仿宋_GB2312" w:eastAsia="仿宋_GB2312" w:cs="仿宋_GB2312"/>
          <w:spacing w:val="0"/>
          <w:w w:val="100"/>
          <w:position w:val="0"/>
          <w:sz w:val="32"/>
          <w:szCs w:val="32"/>
        </w:rPr>
        <w:t>培育30余家酸枣仁等特色产业电商销售企业，推动内丘县成为酸枣仁产业电商大县。</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 w:hAnsi="楷体" w:eastAsia="楷体_GB2312" w:cs="楷体"/>
          <w:b w:val="0"/>
          <w:bCs w:val="0"/>
          <w:kern w:val="2"/>
          <w:sz w:val="32"/>
          <w:szCs w:val="32"/>
          <w:lang w:val="en-US" w:eastAsia="zh-CN" w:bidi="ar-SA"/>
          <w14:ligatures w14:val="none"/>
        </w:rPr>
        <w:t>（五）完善品牌授权使用。</w:t>
      </w:r>
      <w:r>
        <w:rPr>
          <w:rFonts w:hint="eastAsia" w:ascii="仿宋_GB2312" w:hAnsi="仿宋_GB2312" w:eastAsia="仿宋_GB2312" w:cs="仿宋_GB2312"/>
          <w:b w:val="0"/>
          <w:bCs w:val="0"/>
          <w:sz w:val="32"/>
          <w:szCs w:val="32"/>
          <w:lang w:eastAsia="zh-CN"/>
        </w:rPr>
        <w:t>在河北特色产业协会内成立二级分会，定名“酸枣仁专业委员会”，负责邢台酸枣仁区域公用品牌的授权使用，制定了专委会管理制度、邢台酸枣仁区域公用品牌授权管理办法、邢台酸枣仁区域公用品牌应用规范、邢台酸枣仁区域公用品牌监督管理制度、邢台酸枣仁区域公用品牌使用申请流程。</w:t>
      </w:r>
      <w:r>
        <w:rPr>
          <w:rFonts w:hint="eastAsia" w:ascii="仿宋_GB2312" w:hAnsi="仿宋_GB2312" w:eastAsia="仿宋_GB2312" w:cs="仿宋_GB2312"/>
          <w:sz w:val="32"/>
          <w:szCs w:val="32"/>
          <w:shd w:val="clear" w:color="auto" w:fill="FFFFFF"/>
          <w:lang w:eastAsia="zh-CN"/>
        </w:rPr>
        <w:t>截至目前，授权使用企业主体</w:t>
      </w:r>
      <w:r>
        <w:rPr>
          <w:rFonts w:hint="eastAsia" w:ascii="仿宋_GB2312" w:hAnsi="仿宋_GB2312" w:eastAsia="仿宋_GB2312" w:cs="仿宋_GB2312"/>
          <w:sz w:val="32"/>
          <w:szCs w:val="32"/>
          <w:shd w:val="clear" w:color="auto" w:fill="FFFFFF"/>
          <w:lang w:val="en-US" w:eastAsia="zh-CN"/>
        </w:rPr>
        <w:t>12家</w:t>
      </w:r>
      <w:r>
        <w:rPr>
          <w:rFonts w:hint="eastAsia" w:ascii="仿宋_GB2312" w:hAnsi="仿宋_GB2312" w:eastAsia="仿宋_GB2312" w:cs="仿宋_GB2312"/>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 w:hAnsi="楷体" w:eastAsia="楷体_GB2312" w:cs="楷体"/>
          <w:b w:val="0"/>
          <w:bCs w:val="0"/>
          <w:kern w:val="2"/>
          <w:sz w:val="32"/>
          <w:szCs w:val="32"/>
          <w:lang w:val="en-US" w:eastAsia="zh-CN" w:bidi="ar-SA"/>
          <w14:ligatures w14:val="none"/>
        </w:rPr>
        <w:t>（六）统一酸枣产业各环节技术标准。</w:t>
      </w:r>
      <w:r>
        <w:rPr>
          <w:rFonts w:hint="eastAsia" w:ascii="仿宋_GB2312" w:eastAsia="仿宋_GB2312"/>
          <w:color w:val="auto"/>
          <w:sz w:val="32"/>
          <w:szCs w:val="32"/>
          <w:lang w:val="en-US" w:eastAsia="zh-CN"/>
        </w:rPr>
        <w:t>以推动建立酸枣产</w:t>
      </w:r>
      <w:r>
        <w:rPr>
          <w:rFonts w:hint="eastAsia" w:ascii="仿宋_GB2312" w:hAnsi="黑体" w:eastAsia="仿宋_GB2312" w:cs="黑体"/>
          <w:sz w:val="32"/>
          <w:szCs w:val="32"/>
        </w:rPr>
        <w:t>业</w:t>
      </w:r>
      <w:r>
        <w:rPr>
          <w:rFonts w:hint="eastAsia" w:ascii="仿宋_GB2312" w:hAnsi="黑体" w:eastAsia="仿宋_GB2312" w:cs="黑体"/>
          <w:sz w:val="32"/>
          <w:szCs w:val="32"/>
          <w:lang w:eastAsia="zh-CN"/>
        </w:rPr>
        <w:t>各环节技术标准为抓手，牵头组织龙头企业、科研院所建立了</w:t>
      </w:r>
      <w:r>
        <w:rPr>
          <w:rFonts w:hint="eastAsia" w:ascii="仿宋_GB2312" w:hAnsi="黑体" w:eastAsia="仿宋_GB2312" w:cs="黑体"/>
          <w:sz w:val="32"/>
          <w:szCs w:val="32"/>
        </w:rPr>
        <w:t>产前、产中、产后三个环节</w:t>
      </w:r>
      <w:r>
        <w:rPr>
          <w:rFonts w:hint="eastAsia" w:ascii="仿宋_GB2312" w:hAnsi="黑体" w:eastAsia="仿宋_GB2312" w:cs="黑体"/>
          <w:sz w:val="32"/>
          <w:szCs w:val="32"/>
          <w:lang w:eastAsia="zh-CN"/>
        </w:rPr>
        <w:t>的</w:t>
      </w:r>
      <w:r>
        <w:rPr>
          <w:rFonts w:hint="eastAsia" w:ascii="仿宋_GB2312" w:hAnsi="黑体" w:eastAsia="仿宋_GB2312" w:cs="黑体"/>
          <w:sz w:val="32"/>
          <w:szCs w:val="32"/>
          <w:lang w:val="en-US" w:eastAsia="zh-CN"/>
        </w:rPr>
        <w:t>5项技术标准，构建了酸枣产业发展的标准框架，完善了产业标准体系。</w:t>
      </w:r>
      <w:r>
        <w:rPr>
          <w:rFonts w:hint="eastAsia" w:ascii="仿宋_GB2312" w:hAnsi="仿宋_GB2312" w:eastAsia="仿宋_GB2312" w:cs="仿宋_GB2312"/>
          <w:b/>
          <w:bCs/>
          <w:color w:val="000000"/>
          <w:sz w:val="32"/>
          <w:szCs w:val="32"/>
          <w:lang w:val="en-US" w:eastAsia="zh-CN"/>
        </w:rPr>
        <w:t>一是</w:t>
      </w:r>
      <w:r>
        <w:rPr>
          <w:rFonts w:hint="eastAsia" w:ascii="仿宋_GB2312" w:hAnsi="仿宋_GB2312" w:eastAsia="仿宋_GB2312" w:cs="仿宋_GB2312"/>
          <w:b w:val="0"/>
          <w:bCs w:val="0"/>
          <w:color w:val="000000"/>
          <w:sz w:val="32"/>
          <w:szCs w:val="32"/>
          <w:lang w:val="en-US" w:eastAsia="zh-CN"/>
        </w:rPr>
        <w:t>针对</w:t>
      </w:r>
      <w:r>
        <w:rPr>
          <w:rFonts w:hint="eastAsia" w:ascii="仿宋_GB2312" w:hAnsi="仿宋_GB2312" w:eastAsia="仿宋_GB2312" w:cs="仿宋_GB2312"/>
          <w:b w:val="0"/>
          <w:bCs/>
          <w:sz w:val="32"/>
          <w:szCs w:val="32"/>
        </w:rPr>
        <w:t>产前酸枣品种培育和育苗环节</w:t>
      </w:r>
      <w:r>
        <w:rPr>
          <w:rFonts w:hint="eastAsia" w:ascii="仿宋_GB2312" w:eastAsia="仿宋_GB2312"/>
          <w:sz w:val="32"/>
          <w:szCs w:val="32"/>
          <w:lang w:val="en-US" w:eastAsia="zh-CN"/>
        </w:rPr>
        <w:t>，指导内丘县公子峪生态园有限公司、河北富岗食品有限责任公司、河北子水农业科技股份有限公司3家酸枣产业龙头企业</w:t>
      </w:r>
      <w:r>
        <w:rPr>
          <w:rFonts w:hint="eastAsia" w:ascii="仿宋_GB2312" w:hAnsi="仿宋_GB2312" w:eastAsia="仿宋_GB2312" w:cs="仿宋_GB2312"/>
          <w:color w:val="000000"/>
          <w:sz w:val="32"/>
          <w:szCs w:val="32"/>
        </w:rPr>
        <w:t>，联合制定《酸枣温室育苗技术规程》企业联合标准</w:t>
      </w:r>
      <w:r>
        <w:rPr>
          <w:rFonts w:hint="eastAsia" w:ascii="仿宋_GB2312" w:hAnsi="仿宋_GB2312" w:eastAsia="仿宋_GB2312" w:cs="仿宋_GB2312"/>
          <w:color w:val="000000"/>
          <w:sz w:val="32"/>
          <w:szCs w:val="32"/>
          <w:lang w:eastAsia="zh-CN"/>
        </w:rPr>
        <w:t>并实施</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lang w:eastAsia="zh-CN"/>
        </w:rPr>
        <w:t>二是</w:t>
      </w:r>
      <w:r>
        <w:rPr>
          <w:rFonts w:hint="eastAsia" w:ascii="仿宋_GB2312" w:hAnsi="仿宋_GB2312" w:eastAsia="仿宋_GB2312" w:cs="仿宋_GB2312"/>
          <w:b w:val="0"/>
          <w:bCs w:val="0"/>
          <w:color w:val="000000"/>
          <w:sz w:val="32"/>
          <w:szCs w:val="32"/>
          <w:lang w:eastAsia="zh-CN"/>
        </w:rPr>
        <w:t>针对</w:t>
      </w:r>
      <w:r>
        <w:rPr>
          <w:rFonts w:hint="eastAsia" w:ascii="仿宋_GB2312" w:hAnsi="仿宋_GB2312" w:eastAsia="仿宋_GB2312" w:cs="仿宋_GB2312"/>
          <w:b w:val="0"/>
          <w:bCs/>
          <w:sz w:val="32"/>
          <w:szCs w:val="32"/>
        </w:rPr>
        <w:t>产中酸枣栽培种植环节</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指导河北富岗食品有限责任公司、内丘县公子峪生态园有限公司，制定《酸枣高产栽培喷施技术》《丘陵地区酸枣生态栽培管理技术规程》2项企业联合标准</w:t>
      </w:r>
      <w:r>
        <w:rPr>
          <w:rFonts w:hint="eastAsia" w:ascii="仿宋_GB2312" w:hAnsi="仿宋_GB2312" w:eastAsia="仿宋_GB2312" w:cs="仿宋_GB2312"/>
          <w:color w:val="000000"/>
          <w:sz w:val="32"/>
          <w:szCs w:val="32"/>
          <w:lang w:eastAsia="zh-CN"/>
        </w:rPr>
        <w:t>并实施</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lang w:eastAsia="zh-CN"/>
        </w:rPr>
        <w:t>三是</w:t>
      </w:r>
      <w:r>
        <w:rPr>
          <w:rFonts w:hint="eastAsia" w:ascii="仿宋_GB2312" w:hAnsi="仿宋_GB2312" w:eastAsia="仿宋_GB2312" w:cs="仿宋_GB2312"/>
          <w:b w:val="0"/>
          <w:bCs w:val="0"/>
          <w:color w:val="000000"/>
          <w:sz w:val="32"/>
          <w:szCs w:val="32"/>
          <w:lang w:eastAsia="zh-CN"/>
        </w:rPr>
        <w:t>针对</w:t>
      </w:r>
      <w:r>
        <w:rPr>
          <w:rFonts w:hint="eastAsia" w:ascii="仿宋_GB2312" w:hAnsi="仿宋_GB2312" w:eastAsia="仿宋_GB2312" w:cs="仿宋_GB2312"/>
          <w:b w:val="0"/>
          <w:bCs w:val="0"/>
          <w:sz w:val="32"/>
          <w:szCs w:val="32"/>
        </w:rPr>
        <w:t>产后酸枣深加工环节</w:t>
      </w:r>
      <w:r>
        <w:rPr>
          <w:rFonts w:hint="eastAsia" w:ascii="仿宋_GB2312" w:hAnsi="仿宋_GB2312" w:eastAsia="仿宋_GB2312" w:cs="仿宋_GB2312"/>
          <w:color w:val="000000"/>
          <w:sz w:val="32"/>
          <w:szCs w:val="32"/>
          <w:lang w:val="en-US" w:eastAsia="zh-CN"/>
        </w:rPr>
        <w:t>。</w:t>
      </w:r>
      <w:r>
        <w:rPr>
          <w:rFonts w:hint="eastAsia" w:ascii="仿宋_GB2312" w:hAnsi="仿宋_GB2312" w:eastAsia="仿宋_GB2312" w:cs="仿宋_GB2312"/>
          <w:color w:val="000000"/>
          <w:sz w:val="32"/>
          <w:szCs w:val="32"/>
        </w:rPr>
        <w:t>指导内丘县河北量科科技有限公司制定《酸枣面生产工艺技术规范》企业标准</w:t>
      </w:r>
      <w:r>
        <w:rPr>
          <w:rFonts w:hint="eastAsia" w:ascii="仿宋_GB2312" w:hAnsi="仿宋_GB2312" w:eastAsia="仿宋_GB2312" w:cs="仿宋_GB2312"/>
          <w:color w:val="000000"/>
          <w:sz w:val="32"/>
          <w:szCs w:val="32"/>
          <w:lang w:eastAsia="zh-CN"/>
        </w:rPr>
        <w:t>并实施</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b/>
          <w:bCs/>
          <w:color w:val="000000"/>
          <w:sz w:val="32"/>
          <w:szCs w:val="32"/>
          <w:lang w:eastAsia="zh-CN"/>
        </w:rPr>
        <w:t>四是</w:t>
      </w:r>
      <w:r>
        <w:rPr>
          <w:rFonts w:hint="eastAsia" w:ascii="仿宋_GB2312" w:hAnsi="仿宋_GB2312" w:eastAsia="仿宋_GB2312" w:cs="仿宋_GB2312"/>
          <w:color w:val="000000"/>
          <w:sz w:val="32"/>
          <w:szCs w:val="32"/>
          <w:lang w:val="en-US" w:eastAsia="zh-CN"/>
        </w:rPr>
        <w:t>针对酸枣终端产品。</w:t>
      </w:r>
      <w:r>
        <w:rPr>
          <w:rFonts w:hint="eastAsia" w:ascii="仿宋_GB2312" w:hAnsi="仿宋_GB2312" w:eastAsia="仿宋_GB2312" w:cs="仿宋_GB2312"/>
          <w:color w:val="000000"/>
          <w:sz w:val="32"/>
          <w:szCs w:val="32"/>
        </w:rPr>
        <w:t>指导内丘县公子峪生态园有限公司制定发布《“公子峪” 酸枣仁》企业标准并正式实施。</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sz w:val="32"/>
          <w:szCs w:val="32"/>
          <w:lang w:eastAsia="zh-CN"/>
        </w:rPr>
      </w:pPr>
      <w:r>
        <w:rPr>
          <w:rFonts w:hint="eastAsia" w:ascii="楷体" w:hAnsi="楷体" w:eastAsia="楷体_GB2312" w:cs="楷体"/>
          <w:b w:val="0"/>
          <w:bCs w:val="0"/>
          <w:kern w:val="2"/>
          <w:sz w:val="32"/>
          <w:szCs w:val="32"/>
          <w:lang w:val="en-US" w:eastAsia="zh-CN" w:bidi="ar-SA"/>
          <w14:ligatures w14:val="none"/>
        </w:rPr>
        <w:t>（七）抓实酸枣仁中药饮片生产监管。</w:t>
      </w:r>
      <w:r>
        <w:rPr>
          <w:rFonts w:hint="eastAsia" w:ascii="仿宋_GB2312" w:hAnsi="仿宋" w:eastAsia="仿宋_GB2312" w:cs="仿宋"/>
          <w:sz w:val="32"/>
          <w:szCs w:val="32"/>
          <w:lang w:eastAsia="zh-CN"/>
        </w:rPr>
        <w:t>聚焦酸枣仁中药饮片生产环节质量安全，为企业量身制定“定标准、树品牌、强知识产权”的全链条发展路径，针对生产文件体系修订、专业人员配备、试生产全流程等关键事项，开展“点对点”精准帮扶指导，助力日有承邢枣仁科技有限公司顺利取得药品生产许可证，指导企业严格遵循药品GMP规范建成内丘县首家高标准中药饮片生产车间，从生产源头筑牢酸枣仁中药饮片质量安全防线。</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color w:val="000000"/>
          <w:sz w:val="32"/>
          <w:szCs w:val="32"/>
          <w:lang w:bidi="ar"/>
        </w:rPr>
      </w:pPr>
      <w:r>
        <w:rPr>
          <w:rFonts w:hint="eastAsia" w:ascii="黑体" w:hAnsi="黑体" w:eastAsia="黑体" w:cs="黑体"/>
          <w:sz w:val="32"/>
          <w:szCs w:val="32"/>
          <w:lang w:eastAsia="zh-CN"/>
        </w:rPr>
        <w:t>三</w:t>
      </w:r>
      <w:r>
        <w:rPr>
          <w:rFonts w:hint="eastAsia" w:ascii="黑体" w:hAnsi="黑体" w:eastAsia="黑体" w:cs="黑体"/>
          <w:color w:val="000000"/>
          <w:sz w:val="32"/>
          <w:szCs w:val="32"/>
          <w:lang w:eastAsia="zh-CN" w:bidi="ar"/>
        </w:rPr>
        <w:t>、下一步重点工作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楷体" w:hAnsi="楷体" w:eastAsia="楷体_GB2312" w:cs="楷体"/>
          <w:b w:val="0"/>
          <w:bCs w:val="0"/>
          <w:kern w:val="2"/>
          <w:sz w:val="32"/>
          <w:szCs w:val="32"/>
          <w:lang w:val="en-US" w:eastAsia="zh-CN" w:bidi="ar-SA"/>
          <w14:ligatures w14:val="none"/>
        </w:rPr>
        <w:t>（一）持续完善酸枣产业标准体系。</w:t>
      </w:r>
      <w:r>
        <w:rPr>
          <w:rFonts w:hint="eastAsia" w:ascii="仿宋_GB2312" w:hAnsi="仿宋_GB2312" w:eastAsia="仿宋_GB2312" w:cs="仿宋_GB2312"/>
          <w:b/>
          <w:bCs/>
          <w:kern w:val="2"/>
          <w:sz w:val="32"/>
          <w:szCs w:val="32"/>
          <w:lang w:val="en-US" w:eastAsia="zh-CN" w:bidi="ar-SA"/>
          <w14:ligatures w14:val="none"/>
        </w:rPr>
        <w:t>一是</w:t>
      </w:r>
      <w:r>
        <w:rPr>
          <w:rFonts w:hint="eastAsia" w:ascii="仿宋_GB2312" w:hAnsi="仿宋_GB2312" w:eastAsia="仿宋_GB2312" w:cs="仿宋_GB2312"/>
          <w:b w:val="0"/>
          <w:bCs w:val="0"/>
          <w:sz w:val="32"/>
          <w:szCs w:val="32"/>
        </w:rPr>
        <w:t>指导产业龙头企业研制</w:t>
      </w:r>
      <w:r>
        <w:rPr>
          <w:rFonts w:ascii="仿宋_GB2312" w:hAnsi="仿宋_GB2312" w:eastAsia="仿宋_GB2312" w:cs="仿宋_GB2312"/>
          <w:b w:val="0"/>
          <w:bCs w:val="0"/>
          <w:sz w:val="32"/>
          <w:szCs w:val="32"/>
        </w:rPr>
        <w:t>《酸枣仁发酵工艺技术规范》《酸枣汁</w:t>
      </w:r>
      <w:r>
        <w:rPr>
          <w:rFonts w:hint="eastAsia" w:ascii="仿宋_GB2312" w:hAnsi="仿宋_GB2312" w:eastAsia="仿宋_GB2312" w:cs="仿宋_GB2312"/>
          <w:b w:val="0"/>
          <w:bCs w:val="0"/>
          <w:sz w:val="32"/>
          <w:szCs w:val="32"/>
        </w:rPr>
        <w:t>质</w:t>
      </w:r>
      <w:r>
        <w:rPr>
          <w:rFonts w:hint="eastAsia" w:ascii="仿宋_GB2312" w:hAnsi="仿宋_GB2312" w:eastAsia="仿宋_GB2312" w:cs="仿宋_GB2312"/>
          <w:b w:val="0"/>
          <w:bCs w:val="0"/>
          <w:color w:val="auto"/>
          <w:sz w:val="32"/>
          <w:szCs w:val="32"/>
        </w:rPr>
        <w:t>量等级</w:t>
      </w:r>
      <w:r>
        <w:rPr>
          <w:rFonts w:ascii="仿宋_GB2312" w:hAnsi="仿宋_GB2312" w:eastAsia="仿宋_GB2312" w:cs="仿宋_GB2312"/>
          <w:b w:val="0"/>
          <w:bCs w:val="0"/>
          <w:color w:val="auto"/>
          <w:sz w:val="32"/>
          <w:szCs w:val="32"/>
        </w:rPr>
        <w:t>》等</w:t>
      </w:r>
      <w:r>
        <w:rPr>
          <w:rFonts w:hint="eastAsia" w:ascii="仿宋_GB2312" w:hAnsi="仿宋_GB2312" w:eastAsia="仿宋_GB2312" w:cs="仿宋_GB2312"/>
          <w:b w:val="0"/>
          <w:bCs w:val="0"/>
          <w:color w:val="auto"/>
          <w:sz w:val="32"/>
          <w:szCs w:val="32"/>
        </w:rPr>
        <w:t>相关酸枣产业</w:t>
      </w:r>
      <w:r>
        <w:rPr>
          <w:rFonts w:ascii="仿宋_GB2312" w:hAnsi="仿宋_GB2312" w:eastAsia="仿宋_GB2312" w:cs="仿宋_GB2312"/>
          <w:b w:val="0"/>
          <w:bCs w:val="0"/>
          <w:color w:val="auto"/>
          <w:sz w:val="32"/>
          <w:szCs w:val="32"/>
        </w:rPr>
        <w:t>标准，为产业发展提供更有力的</w:t>
      </w:r>
      <w:r>
        <w:rPr>
          <w:rFonts w:hint="eastAsia" w:ascii="仿宋_GB2312" w:hAnsi="仿宋_GB2312" w:eastAsia="仿宋_GB2312" w:cs="仿宋_GB2312"/>
          <w:b w:val="0"/>
          <w:bCs w:val="0"/>
          <w:color w:val="auto"/>
          <w:sz w:val="32"/>
          <w:szCs w:val="32"/>
        </w:rPr>
        <w:t>技术</w:t>
      </w:r>
      <w:r>
        <w:rPr>
          <w:rFonts w:ascii="仿宋_GB2312" w:hAnsi="仿宋_GB2312" w:eastAsia="仿宋_GB2312" w:cs="仿宋_GB2312"/>
          <w:b w:val="0"/>
          <w:bCs w:val="0"/>
          <w:color w:val="auto"/>
          <w:sz w:val="32"/>
          <w:szCs w:val="32"/>
        </w:rPr>
        <w:t>支撑。</w:t>
      </w:r>
      <w:r>
        <w:rPr>
          <w:rFonts w:ascii="仿宋_GB2312" w:hAnsi="仿宋_GB2312" w:eastAsia="仿宋_GB2312" w:cs="仿宋_GB2312"/>
          <w:b/>
          <w:bCs/>
          <w:color w:val="auto"/>
          <w:sz w:val="32"/>
          <w:szCs w:val="32"/>
        </w:rPr>
        <w:t>二是</w:t>
      </w:r>
      <w:r>
        <w:rPr>
          <w:rFonts w:hint="eastAsia" w:ascii="仿宋_GB2312" w:hAnsi="仿宋_GB2312" w:eastAsia="仿宋_GB2312" w:cs="仿宋_GB2312"/>
          <w:b w:val="0"/>
          <w:bCs w:val="0"/>
          <w:color w:val="auto"/>
          <w:sz w:val="32"/>
          <w:szCs w:val="32"/>
        </w:rPr>
        <w:t>扩大酸枣产业标准覆盖面。在现有指导酸枣产业重点企业制定标准的基础上，进一步推动和组织更多酸枣相关企业参与标准制定和共同发布企业联合标准，破解部分中小微企业标准缺失、发展不均的难题，让标准惠及更多市场主体。</w:t>
      </w:r>
      <w:r>
        <w:rPr>
          <w:rFonts w:ascii="仿宋_GB2312" w:hAnsi="仿宋_GB2312" w:eastAsia="仿宋_GB2312" w:cs="仿宋_GB2312"/>
          <w:b/>
          <w:bCs/>
          <w:color w:val="auto"/>
          <w:sz w:val="32"/>
          <w:szCs w:val="32"/>
        </w:rPr>
        <w:t>三是</w:t>
      </w:r>
      <w:r>
        <w:rPr>
          <w:rFonts w:hint="eastAsia" w:ascii="仿宋_GB2312" w:hAnsi="仿宋_GB2312" w:eastAsia="仿宋_GB2312" w:cs="仿宋_GB2312"/>
          <w:b w:val="0"/>
          <w:bCs w:val="0"/>
          <w:color w:val="auto"/>
          <w:sz w:val="32"/>
          <w:szCs w:val="32"/>
        </w:rPr>
        <w:t>强化标准实施。开展标准化实操培训，针对生产关键环节提供精准指导，帮助企业熟练掌握标准要求；</w:t>
      </w:r>
      <w:r>
        <w:rPr>
          <w:rFonts w:hint="eastAsia" w:ascii="仿宋_GB2312" w:hAnsi="仿宋_GB2312" w:eastAsia="仿宋_GB2312" w:cs="仿宋_GB2312"/>
          <w:sz w:val="32"/>
          <w:szCs w:val="32"/>
        </w:rPr>
        <w:t>建立常态化动态评估机制，定期检查标准执行情况，及时优化标准内容，确保各项标准真正发挥实效。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Times New Roman"/>
          <w:kern w:val="0"/>
          <w:sz w:val="32"/>
          <w:szCs w:val="32"/>
        </w:rPr>
      </w:pPr>
      <w:r>
        <w:rPr>
          <w:rFonts w:hint="eastAsia" w:ascii="楷体" w:hAnsi="楷体" w:eastAsia="楷体_GB2312" w:cs="楷体"/>
          <w:b w:val="0"/>
          <w:bCs w:val="0"/>
          <w:kern w:val="2"/>
          <w:sz w:val="32"/>
          <w:szCs w:val="32"/>
          <w:lang w:val="en-US" w:eastAsia="zh-CN" w:bidi="ar-SA"/>
          <w14:ligatures w14:val="none"/>
        </w:rPr>
        <w:t>（二）强化知识产权全链条保护。</w:t>
      </w:r>
      <w:r>
        <w:rPr>
          <w:rFonts w:hint="eastAsia" w:ascii="仿宋_GB2312" w:hAnsi="仿宋_GB2312" w:eastAsia="仿宋_GB2312" w:cs="仿宋_GB2312"/>
          <w:kern w:val="0"/>
          <w:sz w:val="32"/>
          <w:szCs w:val="32"/>
        </w:rPr>
        <w:t>扎实抓好“邢台酸枣”地理标志证明商标规范管理工作，全面开展用标主体摸排核查，重点把好用标资质、用标范围关口。健全完善用标主体台账和监管清单，实行动态更新闭环管理，为后续精准监管、规范用标奠定基础，切实掌握“邢台酸枣”地理标志使用全貌。通过“</w:t>
      </w:r>
      <w:r>
        <w:rPr>
          <w:rFonts w:ascii="仿宋_GB2312" w:hAnsi="仿宋_GB2312" w:eastAsia="仿宋_GB2312" w:cs="仿宋_GB2312"/>
          <w:kern w:val="0"/>
          <w:sz w:val="32"/>
          <w:szCs w:val="32"/>
        </w:rPr>
        <w:t>3</w:t>
      </w:r>
      <w:r>
        <w:rPr>
          <w:rFonts w:hint="eastAsia" w:ascii="MS Mincho" w:hAnsi="MS Mincho" w:eastAsia="MS Mincho" w:cs="MS Mincho"/>
          <w:kern w:val="0"/>
          <w:sz w:val="32"/>
          <w:szCs w:val="32"/>
        </w:rPr>
        <w:t>・</w:t>
      </w:r>
      <w:r>
        <w:rPr>
          <w:rFonts w:ascii="仿宋_GB2312" w:hAnsi="仿宋_GB2312" w:eastAsia="仿宋_GB2312" w:cs="仿宋_GB2312"/>
          <w:kern w:val="0"/>
          <w:sz w:val="32"/>
          <w:szCs w:val="32"/>
        </w:rPr>
        <w:t>15</w:t>
      </w:r>
      <w:r>
        <w:rPr>
          <w:rFonts w:hint="eastAsia" w:ascii="仿宋_GB2312" w:hAnsi="仿宋_GB2312" w:eastAsia="仿宋_GB2312" w:cs="仿宋_GB2312"/>
          <w:kern w:val="0"/>
          <w:sz w:val="32"/>
          <w:szCs w:val="32"/>
        </w:rPr>
        <w:t>”消费者权益日</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w:t>
      </w:r>
      <w:r>
        <w:rPr>
          <w:rFonts w:ascii="仿宋_GB2312" w:hAnsi="仿宋_GB2312" w:eastAsia="仿宋_GB2312" w:cs="仿宋_GB2312"/>
          <w:kern w:val="0"/>
          <w:sz w:val="32"/>
          <w:szCs w:val="32"/>
        </w:rPr>
        <w:t>4.26</w:t>
      </w:r>
      <w:r>
        <w:rPr>
          <w:rFonts w:hint="eastAsia" w:ascii="仿宋_GB2312" w:hAnsi="仿宋_GB2312" w:eastAsia="仿宋_GB2312" w:cs="仿宋_GB2312"/>
          <w:kern w:val="0"/>
          <w:sz w:val="32"/>
          <w:szCs w:val="32"/>
        </w:rPr>
        <w:t>”知识产权宣传周等活动，多渠道开展政策宣传和培训活动。聚焦“邢台酸枣”地理标志品牌保护，持续加大执法检查力度，严厉查处未经授权使用、伪造冒用地理标志等违法违规行为，切实维护品牌信誉和市场秩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_GB2312" w:cs="楷体"/>
          <w:b w:val="0"/>
          <w:bCs w:val="0"/>
          <w:kern w:val="2"/>
          <w:sz w:val="32"/>
          <w:szCs w:val="32"/>
          <w:lang w:val="en-US" w:eastAsia="zh-CN" w:bidi="ar-SA"/>
          <w14:ligatures w14:val="none"/>
        </w:rPr>
        <w:t>（三）指导企业申请GAP种植基地。</w:t>
      </w:r>
      <w:r>
        <w:rPr>
          <w:rFonts w:ascii="仿宋_GB2312" w:hAnsi="仿宋_GB2312" w:eastAsia="仿宋_GB2312" w:cs="仿宋_GB2312"/>
          <w:kern w:val="0"/>
          <w:sz w:val="32"/>
          <w:szCs w:val="32"/>
        </w:rPr>
        <w:t>2026年全年，聚焦酸枣仁中药饮片生产环节，主动对接辖区内饮片生产企业，提供GAP种植基地申请指导服务，协助企业完善基地选址、种植规范、质量检测等申报材料，</w:t>
      </w:r>
      <w:r>
        <w:rPr>
          <w:rFonts w:hint="eastAsia" w:ascii="仿宋_GB2312" w:hAnsi="仿宋_GB2312" w:eastAsia="仿宋_GB2312" w:cs="仿宋_GB2312"/>
          <w:kern w:val="0"/>
          <w:sz w:val="32"/>
          <w:szCs w:val="32"/>
        </w:rPr>
        <w:t>严把种源、产地环境、栽培管理、采收加工、质量检验与全程追溯关口，推行统一供种、统一田间管理、统一投入品管控、统一采收加工、统一质量标准、统一溯源管理，从源头保障酸枣仁药材基原准确、品质稳定、安全可控，</w:t>
      </w:r>
      <w:r>
        <w:rPr>
          <w:rFonts w:ascii="仿宋_GB2312" w:hAnsi="仿宋_GB2312" w:eastAsia="仿宋_GB2312" w:cs="仿宋_GB2312"/>
          <w:kern w:val="0"/>
          <w:sz w:val="32"/>
          <w:szCs w:val="32"/>
        </w:rPr>
        <w:t>推动企业达到GAP认证标准。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_GB2312" w:cs="楷体"/>
          <w:b w:val="0"/>
          <w:bCs w:val="0"/>
          <w:kern w:val="2"/>
          <w:sz w:val="32"/>
          <w:szCs w:val="32"/>
          <w:lang w:val="en-US" w:eastAsia="zh-CN" w:bidi="ar-SA"/>
          <w14:ligatures w14:val="none"/>
        </w:rPr>
        <w:t>（四）做好酸枣品牌农产品的营销。</w:t>
      </w:r>
      <w:r>
        <w:rPr>
          <w:rFonts w:hint="eastAsia" w:ascii="华文仿宋" w:hAnsi="华文仿宋" w:eastAsia="华文仿宋" w:cs="华文仿宋"/>
          <w:sz w:val="32"/>
          <w:szCs w:val="32"/>
          <w:lang w:eastAsia="zh-CN"/>
        </w:rPr>
        <w:t>积极搭建品牌农产品展示展销平台，</w:t>
      </w:r>
      <w:r>
        <w:rPr>
          <w:rFonts w:hint="eastAsia" w:ascii="仿宋_GB2312" w:hAnsi="仿宋_GB2312" w:eastAsia="仿宋_GB2312" w:cs="仿宋_GB2312"/>
          <w:kern w:val="44"/>
          <w:sz w:val="32"/>
          <w:szCs w:val="32"/>
          <w:lang w:val="en-US" w:eastAsia="zh-CN"/>
        </w:rPr>
        <w:t>拓展酸枣产品营销渠道。积极组织酸枣产品企业参加中国国际农产品交易会、</w:t>
      </w:r>
      <w:r>
        <w:rPr>
          <w:rFonts w:hint="eastAsia" w:ascii="仿宋_GB2312" w:hAnsi="仿宋_GB2312" w:eastAsia="仿宋_GB2312" w:cs="仿宋_GB2312"/>
          <w:b w:val="0"/>
          <w:bCs/>
          <w:color w:val="000000"/>
          <w:kern w:val="0"/>
          <w:sz w:val="32"/>
          <w:szCs w:val="32"/>
          <w:shd w:val="clear" w:color="auto" w:fill="FFFFFF"/>
          <w:lang w:val="en-US" w:eastAsia="zh-CN" w:bidi="ar-SA"/>
        </w:rPr>
        <w:t>河北农产品品牌万里行、</w:t>
      </w:r>
      <w:r>
        <w:rPr>
          <w:rFonts w:hint="eastAsia" w:ascii="仿宋_GB2312" w:hAnsi="仿宋_GB2312" w:eastAsia="仿宋_GB2312" w:cs="仿宋_GB2312"/>
          <w:kern w:val="44"/>
          <w:sz w:val="32"/>
          <w:szCs w:val="32"/>
          <w:lang w:val="en-US" w:eastAsia="zh-CN"/>
        </w:rPr>
        <w:t>参加在上海等一线城市举办的品牌农产品展览展示，组织酸枣企业参加河北净菜进京“六进”活动、北京展销周等各类产销对接活动，积极对接京津采购主体，做深做广邢台酸枣品牌农产品销售渠道。同时结合农民丰收节开展酸枣产品的展示展销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pacing w:val="0"/>
          <w:w w:val="100"/>
          <w:position w:val="0"/>
          <w:sz w:val="32"/>
          <w:szCs w:val="32"/>
        </w:rPr>
      </w:pPr>
      <w:r>
        <w:rPr>
          <w:rFonts w:hint="eastAsia" w:ascii="楷体" w:hAnsi="楷体" w:eastAsia="楷体_GB2312" w:cs="楷体"/>
          <w:b w:val="0"/>
          <w:bCs w:val="0"/>
          <w:kern w:val="2"/>
          <w:sz w:val="32"/>
          <w:szCs w:val="32"/>
          <w:lang w:val="en-US" w:eastAsia="zh-CN" w:bidi="ar-SA"/>
          <w14:ligatures w14:val="none"/>
        </w:rPr>
        <w:t>（五）加大品牌农产品宣传力度。</w:t>
      </w:r>
      <w:r>
        <w:rPr>
          <w:rFonts w:hint="eastAsia" w:ascii="仿宋_GB2312" w:hAnsi="仿宋_GB2312" w:eastAsia="仿宋_GB2312" w:cs="仿宋_GB2312"/>
          <w:spacing w:val="0"/>
          <w:w w:val="100"/>
          <w:position w:val="0"/>
          <w:sz w:val="32"/>
          <w:szCs w:val="32"/>
          <w:lang w:eastAsia="zh-CN"/>
        </w:rPr>
        <w:t>借助各种线上媒体平台，</w:t>
      </w:r>
      <w:r>
        <w:rPr>
          <w:rFonts w:hint="eastAsia" w:ascii="仿宋_GB2312" w:hAnsi="仿宋_GB2312" w:eastAsia="仿宋_GB2312" w:cs="仿宋_GB2312"/>
          <w:sz w:val="32"/>
          <w:szCs w:val="32"/>
          <w:lang w:val="en-US" w:eastAsia="zh-CN"/>
        </w:rPr>
        <w:t>以图文、短视频或者直播的形式，对酸枣等品牌农产品进行</w:t>
      </w:r>
      <w:r>
        <w:rPr>
          <w:rFonts w:hint="eastAsia" w:ascii="仿宋_GB2312" w:hAnsi="仿宋_GB2312" w:eastAsia="仿宋_GB2312" w:cs="仿宋_GB2312"/>
          <w:b w:val="0"/>
          <w:bCs/>
          <w:color w:val="000000"/>
          <w:kern w:val="0"/>
          <w:sz w:val="32"/>
          <w:szCs w:val="32"/>
          <w:shd w:val="clear" w:color="auto" w:fill="FFFFFF"/>
          <w:lang w:val="en-US" w:eastAsia="zh-CN" w:bidi="ar-SA"/>
        </w:rPr>
        <w:t>宣传推介，</w:t>
      </w:r>
      <w:r>
        <w:rPr>
          <w:rFonts w:hint="eastAsia" w:ascii="仿宋_GB2312" w:hAnsi="仿宋_GB2312" w:eastAsia="仿宋_GB2312" w:cs="仿宋_GB2312"/>
          <w:sz w:val="32"/>
          <w:szCs w:val="32"/>
          <w:lang w:val="en-US" w:eastAsia="zh-CN"/>
        </w:rPr>
        <w:t>拟搭建助农直播间</w:t>
      </w:r>
      <w:r>
        <w:rPr>
          <w:rFonts w:hint="eastAsia" w:ascii="仿宋_GB2312" w:hAnsi="仿宋_GB2312" w:eastAsia="仿宋_GB2312" w:cs="仿宋_GB2312"/>
          <w:b w:val="0"/>
          <w:bCs/>
          <w:color w:val="000000"/>
          <w:kern w:val="0"/>
          <w:sz w:val="32"/>
          <w:szCs w:val="32"/>
          <w:shd w:val="clear" w:color="auto" w:fill="FFFFFF"/>
          <w:lang w:val="en-US" w:eastAsia="zh-CN" w:bidi="ar-SA"/>
        </w:rPr>
        <w:t>，对我市酸枣仁等道地中药材等品牌农产品进行线上宣传推广；</w:t>
      </w:r>
      <w:r>
        <w:rPr>
          <w:rFonts w:hint="eastAsia" w:ascii="仿宋_GB2312" w:hAnsi="仿宋_GB2312" w:eastAsia="仿宋_GB2312" w:cs="仿宋_GB2312"/>
          <w:spacing w:val="0"/>
          <w:w w:val="100"/>
          <w:position w:val="0"/>
          <w:sz w:val="32"/>
          <w:szCs w:val="32"/>
          <w:lang w:val="en-US" w:eastAsia="zh-CN"/>
        </w:rPr>
        <w:t>支持企业在淘宝、抖音、京东、拼多多等各大电商平台开设线上旗舰店，通过线上销售扩大品牌知名度和产品美誉度；借助各类网络促销活动、资源对接活动等帮助特色农产品企业对接各大平台优势电商资源，助力企业不断扩大网络销售；进一步加强与第三方大数据的应用合作，强化对网销特色农产品数据的分析运用，赋能特色农产品产业发展</w:t>
      </w:r>
      <w:r>
        <w:rPr>
          <w:rFonts w:hint="default" w:ascii="仿宋_GB2312" w:hAnsi="仿宋_GB2312" w:eastAsia="仿宋_GB2312" w:cs="仿宋_GB2312"/>
          <w:spacing w:val="0"/>
          <w:w w:val="100"/>
          <w:position w:val="0"/>
          <w:sz w:val="32"/>
          <w:szCs w:val="32"/>
        </w:rPr>
        <w:t>。</w:t>
      </w:r>
    </w:p>
    <w:p>
      <w:pPr>
        <w:pStyle w:val="8"/>
        <w:keepNext w:val="0"/>
        <w:keepLines w:val="0"/>
        <w:pageBreakBefore w:val="0"/>
        <w:wordWrap/>
        <w:overflowPunct/>
        <w:topLinePunct w:val="0"/>
        <w:bidi w:val="0"/>
        <w:spacing w:after="0" w:line="540" w:lineRule="exact"/>
        <w:ind w:left="0" w:leftChars="0" w:firstLine="640" w:firstLineChars="200"/>
        <w:rPr>
          <w:rFonts w:hint="eastAsia"/>
          <w:lang w:val="en-US" w:eastAsia="zh-CN"/>
        </w:rPr>
      </w:pPr>
      <w:r>
        <w:rPr>
          <w:rFonts w:hint="eastAsia" w:ascii="仿宋_GB2312" w:hAnsi="仿宋_GB2312" w:eastAsia="仿宋_GB2312" w:cs="仿宋_GB2312"/>
          <w:kern w:val="2"/>
          <w:sz w:val="32"/>
          <w:szCs w:val="32"/>
          <w:lang w:val="en-US" w:eastAsia="zh-CN" w:bidi="ar-SA"/>
        </w:rPr>
        <w:t>感谢您对我们农业农村工作的关心和支持！</w:t>
      </w:r>
    </w:p>
    <w:p>
      <w:pPr>
        <w:keepNext w:val="0"/>
        <w:keepLines w:val="0"/>
        <w:pageBreakBefore w:val="0"/>
        <w:wordWrap/>
        <w:overflowPunct/>
        <w:topLinePunct w:val="0"/>
        <w:bidi w:val="0"/>
        <w:spacing w:line="540" w:lineRule="exact"/>
        <w:ind w:left="0" w:leftChars="0" w:firstLine="5440" w:firstLineChars="1700"/>
        <w:rPr>
          <w:rFonts w:hint="eastAsia" w:ascii="仿宋_GB2312" w:hAnsi="仿宋_GB2312" w:eastAsia="仿宋_GB2312" w:cs="仿宋_GB2312"/>
          <w:kern w:val="2"/>
          <w:sz w:val="32"/>
          <w:szCs w:val="32"/>
          <w:lang w:val="en-US" w:eastAsia="zh-CN" w:bidi="ar-SA"/>
        </w:rPr>
      </w:pPr>
    </w:p>
    <w:p>
      <w:pPr>
        <w:keepNext w:val="0"/>
        <w:keepLines w:val="0"/>
        <w:pageBreakBefore w:val="0"/>
        <w:wordWrap/>
        <w:overflowPunct/>
        <w:topLinePunct w:val="0"/>
        <w:bidi w:val="0"/>
        <w:spacing w:line="540" w:lineRule="exact"/>
        <w:ind w:left="0" w:leftChars="0" w:firstLine="5440" w:firstLineChars="17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邢台市农业农村局</w:t>
      </w:r>
    </w:p>
    <w:p>
      <w:pPr>
        <w:pStyle w:val="8"/>
        <w:keepNext w:val="0"/>
        <w:keepLines w:val="0"/>
        <w:pageBreakBefore w:val="0"/>
        <w:wordWrap/>
        <w:overflowPunct/>
        <w:topLinePunct w:val="0"/>
        <w:bidi w:val="0"/>
        <w:spacing w:after="0" w:line="540" w:lineRule="exact"/>
        <w:ind w:left="0" w:leftChars="0" w:firstLine="5440" w:firstLineChars="1700"/>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kern w:val="2"/>
          <w:sz w:val="32"/>
          <w:szCs w:val="32"/>
          <w:lang w:val="en-US" w:eastAsia="zh-CN" w:bidi="ar-SA"/>
        </w:rPr>
        <w:t>2026年5月15日</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jc w:val="both"/>
        <w:textAlignment w:val="baseline"/>
        <w:rPr>
          <w:rFonts w:hint="eastAsia" w:ascii="仿宋_GB2312" w:hAnsi="仿宋_GB2312" w:eastAsia="仿宋_GB2312" w:cs="仿宋_GB2312"/>
          <w:spacing w:val="0"/>
          <w:w w:val="100"/>
          <w:position w:val="0"/>
          <w:sz w:val="32"/>
          <w:szCs w:val="32"/>
        </w:rPr>
      </w:pPr>
      <w:r>
        <w:rPr>
          <w:rFonts w:hint="eastAsia" w:ascii="仿宋_GB2312" w:hAnsi="仿宋_GB2312" w:eastAsia="仿宋_GB2312" w:cs="仿宋_GB2312"/>
          <w:spacing w:val="0"/>
          <w:w w:val="100"/>
          <w:position w:val="0"/>
          <w:sz w:val="32"/>
          <w:szCs w:val="32"/>
        </w:rPr>
        <w:t>领导签发：</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jc w:val="both"/>
        <w:textAlignment w:val="baseline"/>
        <w:rPr>
          <w:rFonts w:hint="default" w:ascii="仿宋_GB2312" w:hAnsi="仿宋_GB2312" w:eastAsia="仿宋_GB2312" w:cs="仿宋_GB2312"/>
          <w:spacing w:val="0"/>
          <w:w w:val="100"/>
          <w:position w:val="0"/>
          <w:sz w:val="32"/>
          <w:szCs w:val="32"/>
          <w:lang w:val="en-US" w:eastAsia="zh-CN"/>
        </w:rPr>
      </w:pPr>
      <w:r>
        <w:rPr>
          <w:rFonts w:hint="eastAsia" w:ascii="仿宋_GB2312" w:hAnsi="仿宋_GB2312" w:eastAsia="仿宋_GB2312" w:cs="仿宋_GB2312"/>
          <w:spacing w:val="0"/>
          <w:w w:val="100"/>
          <w:position w:val="0"/>
          <w:sz w:val="32"/>
          <w:szCs w:val="32"/>
        </w:rPr>
        <w:t>联系人及电话：</w:t>
      </w:r>
      <w:r>
        <w:rPr>
          <w:rFonts w:hint="eastAsia" w:ascii="仿宋_GB2312" w:hAnsi="仿宋_GB2312" w:eastAsia="仿宋_GB2312" w:cs="仿宋_GB2312"/>
          <w:spacing w:val="0"/>
          <w:w w:val="100"/>
          <w:position w:val="0"/>
          <w:sz w:val="32"/>
          <w:szCs w:val="32"/>
          <w:lang w:eastAsia="zh-CN"/>
        </w:rPr>
        <w:t>王宗尧</w:t>
      </w:r>
      <w:r>
        <w:rPr>
          <w:rFonts w:hint="eastAsia" w:ascii="仿宋_GB2312" w:hAnsi="仿宋_GB2312" w:eastAsia="仿宋_GB2312" w:cs="仿宋_GB2312"/>
          <w:spacing w:val="0"/>
          <w:w w:val="100"/>
          <w:position w:val="0"/>
          <w:sz w:val="32"/>
          <w:szCs w:val="32"/>
          <w:lang w:val="en-US" w:eastAsia="zh-CN"/>
        </w:rPr>
        <w:t xml:space="preserve">  3163501</w:t>
      </w:r>
    </w:p>
    <w:p>
      <w:pPr>
        <w:keepNext w:val="0"/>
        <w:keepLines w:val="0"/>
        <w:pageBreakBefore w:val="0"/>
        <w:widowControl/>
        <w:kinsoku w:val="0"/>
        <w:wordWrap/>
        <w:overflowPunct/>
        <w:topLinePunct w:val="0"/>
        <w:autoSpaceDE w:val="0"/>
        <w:autoSpaceDN w:val="0"/>
        <w:bidi w:val="0"/>
        <w:adjustRightInd w:val="0"/>
        <w:snapToGrid w:val="0"/>
        <w:spacing w:line="540" w:lineRule="exact"/>
        <w:ind w:left="0" w:leftChars="0" w:right="0"/>
        <w:jc w:val="both"/>
        <w:textAlignment w:val="baseline"/>
      </w:pPr>
      <w:r>
        <w:rPr>
          <w:rFonts w:hint="eastAsia" w:ascii="仿宋_GB2312" w:hAnsi="仿宋_GB2312" w:eastAsia="仿宋_GB2312" w:cs="仿宋_GB2312"/>
          <w:spacing w:val="0"/>
          <w:w w:val="100"/>
          <w:position w:val="0"/>
          <w:sz w:val="32"/>
          <w:szCs w:val="32"/>
        </w:rPr>
        <w:t>抄送：市人大常委会</w:t>
      </w:r>
      <w:r>
        <w:rPr>
          <w:rFonts w:hint="eastAsia" w:ascii="仿宋_GB2312" w:hAnsi="仿宋_GB2312" w:eastAsia="仿宋_GB2312" w:cs="仿宋_GB2312"/>
          <w:spacing w:val="0"/>
          <w:w w:val="100"/>
          <w:position w:val="0"/>
          <w:sz w:val="32"/>
          <w:szCs w:val="32"/>
          <w:lang w:val="en-US" w:eastAsia="zh-CN"/>
        </w:rPr>
        <w:t>代表</w:t>
      </w:r>
      <w:r>
        <w:rPr>
          <w:rFonts w:hint="eastAsia" w:ascii="仿宋_GB2312" w:hAnsi="仿宋_GB2312" w:eastAsia="仿宋_GB2312" w:cs="仿宋_GB2312"/>
          <w:spacing w:val="0"/>
          <w:w w:val="100"/>
          <w:position w:val="0"/>
          <w:sz w:val="32"/>
          <w:szCs w:val="32"/>
        </w:rPr>
        <w:t>工</w:t>
      </w:r>
      <w:r>
        <w:rPr>
          <w:rFonts w:hint="eastAsia" w:ascii="仿宋_GB2312" w:hAnsi="仿宋_GB2312" w:eastAsia="仿宋_GB2312" w:cs="仿宋_GB2312"/>
          <w:spacing w:val="0"/>
          <w:w w:val="100"/>
          <w:position w:val="0"/>
          <w:sz w:val="32"/>
          <w:szCs w:val="32"/>
          <w:lang w:val="en-US" w:eastAsia="zh-CN"/>
        </w:rPr>
        <w:t>作委员会</w:t>
      </w:r>
      <w:r>
        <w:rPr>
          <w:rFonts w:hint="eastAsia" w:ascii="仿宋_GB2312" w:hAnsi="仿宋_GB2312" w:eastAsia="仿宋_GB2312" w:cs="仿宋_GB2312"/>
          <w:spacing w:val="0"/>
          <w:w w:val="100"/>
          <w:position w:val="0"/>
          <w:sz w:val="32"/>
          <w:szCs w:val="32"/>
        </w:rPr>
        <w:t>，市政府办公室</w:t>
      </w:r>
      <w:r>
        <w:rPr>
          <w:rFonts w:hint="eastAsia" w:ascii="仿宋_GB2312" w:hAnsi="仿宋_GB2312" w:eastAsia="仿宋_GB2312" w:cs="仿宋_GB2312"/>
          <w:spacing w:val="0"/>
          <w:w w:val="100"/>
          <w:position w:val="0"/>
          <w:sz w:val="32"/>
          <w:szCs w:val="32"/>
          <w:lang w:eastAsia="zh-CN"/>
        </w:rPr>
        <w:t>，市商务局、市市场监督管理局。</w:t>
      </w:r>
    </w:p>
    <w:sectPr>
      <w:footerReference r:id="rId3" w:type="default"/>
      <w:pgSz w:w="11906" w:h="16838"/>
      <w:pgMar w:top="2098" w:right="1531" w:bottom="1440" w:left="1531" w:header="851" w:footer="992" w:gutter="0"/>
      <w:pgNumType w:fmt="numberInDash"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MS Mincho">
    <w:altName w:val="方正书宋_GBK"/>
    <w:panose1 w:val="02020609040205080304"/>
    <w:charset w:val="80"/>
    <w:family w:val="modern"/>
    <w:pitch w:val="default"/>
    <w:sig w:usb0="00000000" w:usb1="00000000" w:usb2="00000012" w:usb3="00000000" w:csb0="4002009F" w:csb1="DFD7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974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xNmI4Y2UzN2MwZGM5NDE5NDUxMzQ5MTQyMDBmYmQifQ=="/>
  </w:docVars>
  <w:rsids>
    <w:rsidRoot w:val="00172A27"/>
    <w:rsid w:val="001570FF"/>
    <w:rsid w:val="01CF0D89"/>
    <w:rsid w:val="0397607D"/>
    <w:rsid w:val="079E5B2A"/>
    <w:rsid w:val="0A3B59B5"/>
    <w:rsid w:val="0BC32105"/>
    <w:rsid w:val="0E43752E"/>
    <w:rsid w:val="19801636"/>
    <w:rsid w:val="1D6D3C7F"/>
    <w:rsid w:val="1F1E30AE"/>
    <w:rsid w:val="1FDE786A"/>
    <w:rsid w:val="204213F3"/>
    <w:rsid w:val="22895040"/>
    <w:rsid w:val="22A719E1"/>
    <w:rsid w:val="24E011DB"/>
    <w:rsid w:val="262B0B7B"/>
    <w:rsid w:val="28945330"/>
    <w:rsid w:val="2AE17A5A"/>
    <w:rsid w:val="2B1971F4"/>
    <w:rsid w:val="2F182E9D"/>
    <w:rsid w:val="305C2C60"/>
    <w:rsid w:val="31BD2FCF"/>
    <w:rsid w:val="31F2079F"/>
    <w:rsid w:val="3216623C"/>
    <w:rsid w:val="35563D07"/>
    <w:rsid w:val="35FB549E"/>
    <w:rsid w:val="3C8A61A4"/>
    <w:rsid w:val="3CE97620"/>
    <w:rsid w:val="3FCB2BB8"/>
    <w:rsid w:val="44F41C55"/>
    <w:rsid w:val="48AF22C8"/>
    <w:rsid w:val="501D0C6A"/>
    <w:rsid w:val="50666188"/>
    <w:rsid w:val="50A82C45"/>
    <w:rsid w:val="53195734"/>
    <w:rsid w:val="53740BBC"/>
    <w:rsid w:val="551B7651"/>
    <w:rsid w:val="55357F85"/>
    <w:rsid w:val="56302AFA"/>
    <w:rsid w:val="5637355B"/>
    <w:rsid w:val="585316E8"/>
    <w:rsid w:val="5C7414C4"/>
    <w:rsid w:val="5C7F2AAC"/>
    <w:rsid w:val="5DDBAE92"/>
    <w:rsid w:val="634467FD"/>
    <w:rsid w:val="65876E75"/>
    <w:rsid w:val="672E19F4"/>
    <w:rsid w:val="6DBD736B"/>
    <w:rsid w:val="6E472A13"/>
    <w:rsid w:val="70447E3C"/>
    <w:rsid w:val="747D391D"/>
    <w:rsid w:val="768A40CF"/>
    <w:rsid w:val="7ACF0C4A"/>
    <w:rsid w:val="7EE6EB5A"/>
    <w:rsid w:val="7F8F65A3"/>
    <w:rsid w:val="BFDD2AA9"/>
    <w:rsid w:val="EEAF5B36"/>
    <w:rsid w:val="FDDB3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14:ligatures w14:val="none"/>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footer"/>
    <w:basedOn w:val="1"/>
    <w:next w:val="3"/>
    <w:qFormat/>
    <w:uiPriority w:val="0"/>
    <w:pPr>
      <w:tabs>
        <w:tab w:val="center" w:pos="4153"/>
        <w:tab w:val="right" w:pos="8306"/>
      </w:tabs>
      <w:snapToGrid w:val="0"/>
      <w:jc w:val="left"/>
    </w:pPr>
    <w:rPr>
      <w:sz w:val="18"/>
    </w:rPr>
  </w:style>
  <w:style w:type="paragraph" w:styleId="3">
    <w:name w:val="Normal Indent"/>
    <w:basedOn w:val="1"/>
    <w:next w:val="4"/>
    <w:qFormat/>
    <w:uiPriority w:val="0"/>
    <w:pPr>
      <w:ind w:firstLine="420"/>
    </w:pPr>
    <w:rPr>
      <w:szCs w:val="21"/>
    </w:rPr>
  </w:style>
  <w:style w:type="paragraph" w:styleId="4">
    <w:name w:val="Plain Text"/>
    <w:basedOn w:val="1"/>
    <w:qFormat/>
    <w:uiPriority w:val="0"/>
    <w:rPr>
      <w:rFonts w:ascii="宋体" w:hAnsi="Courier New"/>
    </w:rPr>
  </w:style>
  <w:style w:type="paragraph" w:styleId="5">
    <w:name w:val="toa heading"/>
    <w:basedOn w:val="1"/>
    <w:next w:val="1"/>
    <w:qFormat/>
    <w:uiPriority w:val="0"/>
    <w:pPr>
      <w:spacing w:before="120"/>
    </w:pPr>
    <w:rPr>
      <w:rFonts w:ascii="Arial" w:hAnsi="Arial"/>
      <w:sz w:val="24"/>
    </w:rPr>
  </w:style>
  <w:style w:type="paragraph" w:styleId="6">
    <w:name w:val="Body Text Indent"/>
    <w:basedOn w:val="1"/>
    <w:next w:val="3"/>
    <w:semiHidden/>
    <w:qFormat/>
    <w:uiPriority w:val="99"/>
    <w:pPr>
      <w:spacing w:after="120"/>
      <w:ind w:left="420" w:leftChars="2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6"/>
    <w:next w:val="1"/>
    <w:qFormat/>
    <w:uiPriority w:val="99"/>
    <w:pPr>
      <w:spacing w:after="0" w:line="360" w:lineRule="auto"/>
      <w:ind w:left="0" w:leftChars="0" w:firstLine="420" w:firstLineChars="200"/>
    </w:pPr>
    <w:rPr>
      <w:rFonts w:ascii="仿宋_GB2312"/>
      <w:sz w:val="32"/>
    </w:rPr>
  </w:style>
  <w:style w:type="paragraph" w:customStyle="1" w:styleId="11">
    <w:name w:val="样式1"/>
    <w:basedOn w:val="2"/>
    <w:qFormat/>
    <w:uiPriority w:val="0"/>
    <w:rPr>
      <w:rFonts w:ascii="Times New Roman" w:hAnsi="Times New Roman" w:eastAsia="华文仿宋" w:cs="Times New Roman"/>
      <w:sz w:val="28"/>
    </w:rPr>
  </w:style>
  <w:style w:type="character" w:customStyle="1" w:styleId="12">
    <w:name w:val="NormalCharacter"/>
    <w:qFormat/>
    <w:uiPriority w:val="0"/>
    <w:rPr>
      <w:rFonts w:ascii="Calibri" w:hAnsi="Calibri" w:eastAsia="仿宋" w:cs="Times New Roman"/>
      <w:b/>
      <w:kern w:val="2"/>
      <w:sz w:val="3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149</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2020-02-27T01:26:00Z</dcterms:created>
  <dc:creator>Administrator</dc:creator>
  <cp:lastModifiedBy>ncj</cp:lastModifiedBy>
  <cp:lastPrinted>2026-05-18T21:55:00Z</cp:lastPrinted>
  <dcterms:modified xsi:type="dcterms:W3CDTF">2026-08-11T09:21:03Z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5C6E4C73469249F4B0F9CA0DB6FB9380_12</vt:lpwstr>
  </property>
</Properties>
</file>