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560" w:lineRule="exact"/>
        <w:ind w:left="0" w:leftChars="0" w:firstLine="4480" w:firstLineChars="1400"/>
        <w:jc w:val="left"/>
        <w:rPr>
          <w:rFonts w:hint="eastAsia" w:ascii="仿宋_GB2312" w:hAnsi="仿宋_GB2312" w:eastAsia="仿宋_GB2312" w:cs="仿宋_GB2312"/>
          <w:sz w:val="32"/>
          <w:szCs w:val="32"/>
        </w:rPr>
      </w:pPr>
    </w:p>
    <w:p>
      <w:pPr>
        <w:keepNext w:val="0"/>
        <w:keepLines w:val="0"/>
        <w:pageBreakBefore w:val="0"/>
        <w:wordWrap/>
        <w:overflowPunct/>
        <w:topLinePunct w:val="0"/>
        <w:bidi w:val="0"/>
        <w:spacing w:line="560" w:lineRule="exact"/>
        <w:ind w:left="0" w:leftChars="0" w:firstLine="4480" w:firstLineChars="1400"/>
        <w:jc w:val="left"/>
        <w:rPr>
          <w:rFonts w:hint="eastAsia" w:ascii="仿宋_GB2312" w:hAnsi="仿宋_GB2312" w:eastAsia="仿宋_GB2312" w:cs="仿宋_GB2312"/>
          <w:sz w:val="32"/>
          <w:szCs w:val="32"/>
        </w:rPr>
      </w:pPr>
    </w:p>
    <w:p>
      <w:pPr>
        <w:keepNext w:val="0"/>
        <w:keepLines w:val="0"/>
        <w:pageBreakBefore w:val="0"/>
        <w:wordWrap/>
        <w:overflowPunct/>
        <w:topLinePunct w:val="0"/>
        <w:bidi w:val="0"/>
        <w:spacing w:line="560" w:lineRule="exact"/>
        <w:ind w:left="0" w:leftChars="0" w:firstLine="4480" w:firstLineChars="14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是否同意公开：</w:t>
      </w:r>
      <w:r>
        <w:rPr>
          <w:rFonts w:hint="eastAsia" w:ascii="仿宋_GB2312" w:hAnsi="仿宋_GB2312" w:eastAsia="仿宋_GB2312" w:cs="仿宋_GB2312"/>
          <w:sz w:val="32"/>
          <w:szCs w:val="32"/>
          <w:lang w:val="en-US" w:eastAsia="zh-CN"/>
        </w:rPr>
        <w:t>是</w:t>
      </w:r>
    </w:p>
    <w:p>
      <w:pPr>
        <w:keepNext w:val="0"/>
        <w:keepLines w:val="0"/>
        <w:pageBreakBefore w:val="0"/>
        <w:wordWrap/>
        <w:overflowPunct/>
        <w:topLinePunct w:val="0"/>
        <w:bidi w:val="0"/>
        <w:spacing w:line="560" w:lineRule="exact"/>
        <w:ind w:left="0" w:leftChars="0" w:firstLine="4480" w:firstLineChars="14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val="en-US" w:eastAsia="zh-CN"/>
        </w:rPr>
        <w:t>A</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firstLine="4480" w:firstLineChars="14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sz w:val="32"/>
          <w:szCs w:val="32"/>
          <w:lang w:eastAsia="zh-CN"/>
        </w:rPr>
        <w:t>邢农</w:t>
      </w:r>
      <w:r>
        <w:rPr>
          <w:rFonts w:hint="eastAsia" w:ascii="仿宋_GB2312" w:hAnsi="仿宋_GB2312" w:eastAsia="仿宋_GB2312" w:cs="仿宋_GB2312"/>
          <w:sz w:val="32"/>
          <w:szCs w:val="32"/>
        </w:rPr>
        <w:t>建议字〔20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号</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center"/>
        <w:textAlignment w:val="baseline"/>
        <w:rPr>
          <w:rFonts w:hint="eastAsia" w:ascii="仿宋_GB2312" w:hAnsi="仿宋_GB2312" w:eastAsia="仿宋_GB2312" w:cs="仿宋_GB2312"/>
          <w:b w:val="0"/>
          <w:bCs w:val="0"/>
          <w:spacing w:val="0"/>
          <w:w w:val="100"/>
          <w:positio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b/>
          <w:bCs/>
          <w:sz w:val="44"/>
          <w:szCs w:val="44"/>
        </w:rPr>
      </w:pPr>
      <w:r>
        <w:rPr>
          <w:rFonts w:hint="eastAsia" w:ascii="方正小标宋简体" w:hAnsi="方正小标宋简体" w:eastAsia="方正小标宋简体" w:cs="方正小标宋简体"/>
          <w:b w:val="0"/>
          <w:bCs w:val="0"/>
          <w:sz w:val="44"/>
          <w:szCs w:val="44"/>
          <w:lang w:val="en-US" w:eastAsia="zh-CN"/>
        </w:rPr>
        <w:t>邢台市农业农村局</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对邢台市第十六届人民代表大会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eastAsia="zh-CN"/>
        </w:rPr>
        <w:t>第八次会议第</w:t>
      </w:r>
      <w:r>
        <w:rPr>
          <w:rFonts w:hint="eastAsia" w:ascii="方正小标宋简体" w:hAnsi="方正小标宋简体" w:eastAsia="方正小标宋简体" w:cs="方正小标宋简体"/>
          <w:b w:val="0"/>
          <w:bCs w:val="0"/>
          <w:sz w:val="44"/>
          <w:szCs w:val="44"/>
          <w:lang w:val="en-US" w:eastAsia="zh-CN"/>
        </w:rPr>
        <w:t>108号代表建议的答复</w:t>
      </w:r>
    </w:p>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eastAsia="仿宋_GB2312" w:cs="Times New Roman"/>
          <w:sz w:val="32"/>
          <w:szCs w:val="32"/>
          <w:lang w:val="zh-CN" w:eastAsia="zh-CN"/>
        </w:rPr>
      </w:pP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eastAsia="仿宋_GB2312" w:cs="Times New Roman"/>
          <w:sz w:val="32"/>
          <w:szCs w:val="32"/>
          <w:lang w:val="zh-CN"/>
        </w:rPr>
      </w:pPr>
      <w:r>
        <w:rPr>
          <w:rFonts w:hint="eastAsia" w:eastAsia="仿宋_GB2312" w:cs="Times New Roman"/>
          <w:sz w:val="32"/>
          <w:szCs w:val="32"/>
          <w:lang w:val="en-US" w:eastAsia="zh-CN"/>
        </w:rPr>
        <w:t>高秀英代表：</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您提出的“</w:t>
      </w:r>
      <w:r>
        <w:rPr>
          <w:rFonts w:hint="eastAsia" w:ascii="仿宋_GB2312" w:hAnsi="仿宋_GB2312" w:eastAsia="仿宋_GB2312" w:cs="仿宋_GB2312"/>
          <w:spacing w:val="0"/>
          <w:w w:val="100"/>
          <w:position w:val="0"/>
          <w:sz w:val="32"/>
          <w:szCs w:val="32"/>
          <w:lang w:eastAsia="zh-CN"/>
        </w:rPr>
        <w:t>关于邢台农业品牌及电商高质量发展的建议</w:t>
      </w:r>
      <w:r>
        <w:rPr>
          <w:rFonts w:hint="eastAsia" w:ascii="仿宋_GB2312" w:hAnsi="仿宋_GB2312" w:eastAsia="仿宋_GB2312" w:cs="仿宋_GB2312"/>
          <w:spacing w:val="0"/>
          <w:w w:val="100"/>
          <w:position w:val="0"/>
          <w:sz w:val="32"/>
          <w:szCs w:val="32"/>
        </w:rPr>
        <w:t>”收悉，现答复如下：</w:t>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黑体" w:hAnsi="黑体" w:eastAsia="黑体" w:cs="黑体"/>
          <w:sz w:val="32"/>
          <w:szCs w:val="32"/>
          <w:lang w:eastAsia="zh-CN"/>
        </w:rPr>
        <w:t>一、建议</w:t>
      </w:r>
      <w:bookmarkStart w:id="0" w:name="_GoBack"/>
      <w:bookmarkEnd w:id="0"/>
      <w:r>
        <w:rPr>
          <w:rFonts w:hint="eastAsia" w:ascii="黑体" w:hAnsi="黑体" w:eastAsia="黑体" w:cs="黑体"/>
          <w:sz w:val="32"/>
          <w:szCs w:val="32"/>
          <w:lang w:eastAsia="zh-CN"/>
        </w:rPr>
        <w:t>办理情况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40" w:firstLineChars="200"/>
        <w:jc w:val="both"/>
        <w:textAlignment w:val="baseline"/>
        <w:rPr>
          <w:rFonts w:hint="eastAsia" w:ascii="仿宋_GB2312" w:hAnsi="仿宋_GB2312" w:eastAsia="仿宋_GB2312" w:cs="仿宋_GB2312"/>
          <w:spacing w:val="0"/>
          <w:w w:val="100"/>
          <w:position w:val="0"/>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ascii="仿宋_GB2312" w:hAnsi="仿宋_GB2312" w:eastAsia="仿宋_GB2312" w:cs="仿宋_GB2312"/>
          <w:spacing w:val="0"/>
          <w:w w:val="100"/>
          <w:position w:val="0"/>
          <w:sz w:val="32"/>
          <w:szCs w:val="32"/>
          <w:lang w:val="en-US" w:eastAsia="zh-CN"/>
        </w:rPr>
        <w:t>近几年</w:t>
      </w:r>
      <w:r>
        <w:rPr>
          <w:rFonts w:hint="eastAsia" w:ascii="仿宋_GB2312" w:hAnsi="仿宋_GB2312" w:eastAsia="仿宋_GB2312" w:cs="仿宋_GB2312"/>
          <w:spacing w:val="0"/>
          <w:w w:val="100"/>
          <w:position w:val="0"/>
          <w:sz w:val="32"/>
          <w:szCs w:val="32"/>
          <w:lang w:eastAsia="zh-CN"/>
        </w:rPr>
        <w:t>我市大力实施农业品牌战略，取得良好成效。截至</w:t>
      </w:r>
      <w:r>
        <w:rPr>
          <w:rFonts w:hint="eastAsia" w:ascii="仿宋_GB2312" w:hAnsi="仿宋_GB2312" w:eastAsia="仿宋_GB2312" w:cs="仿宋_GB2312"/>
          <w:spacing w:val="0"/>
          <w:w w:val="100"/>
          <w:position w:val="0"/>
          <w:sz w:val="32"/>
          <w:szCs w:val="32"/>
          <w:lang w:val="en-US" w:eastAsia="zh-CN"/>
        </w:rPr>
        <w:t>目前</w:t>
      </w:r>
      <w:r>
        <w:rPr>
          <w:rFonts w:hint="eastAsia" w:ascii="仿宋_GB2312" w:hAnsi="仿宋_GB2312" w:eastAsia="仿宋_GB2312" w:cs="仿宋_GB2312"/>
          <w:spacing w:val="0"/>
          <w:w w:val="100"/>
          <w:position w:val="0"/>
          <w:sz w:val="32"/>
          <w:szCs w:val="32"/>
          <w:lang w:eastAsia="zh-CN"/>
        </w:rPr>
        <w:t>，全市共创建农产品区域公用品牌</w:t>
      </w:r>
      <w:r>
        <w:rPr>
          <w:rFonts w:hint="eastAsia" w:ascii="仿宋_GB2312" w:hAnsi="仿宋_GB2312" w:eastAsia="仿宋_GB2312" w:cs="仿宋_GB2312"/>
          <w:spacing w:val="0"/>
          <w:w w:val="100"/>
          <w:position w:val="0"/>
          <w:sz w:val="32"/>
          <w:szCs w:val="32"/>
          <w:lang w:val="en-US" w:eastAsia="zh-CN"/>
        </w:rPr>
        <w:t>43</w:t>
      </w:r>
      <w:r>
        <w:rPr>
          <w:rFonts w:hint="eastAsia" w:ascii="仿宋_GB2312" w:hAnsi="仿宋_GB2312" w:eastAsia="仿宋_GB2312" w:cs="仿宋_GB2312"/>
          <w:spacing w:val="0"/>
          <w:w w:val="100"/>
          <w:position w:val="0"/>
          <w:sz w:val="32"/>
          <w:szCs w:val="32"/>
          <w:lang w:eastAsia="zh-CN"/>
        </w:rPr>
        <w:t>个，其中省级区域公用品牌1</w:t>
      </w:r>
      <w:r>
        <w:rPr>
          <w:rFonts w:hint="eastAsia" w:ascii="仿宋_GB2312" w:hAnsi="仿宋_GB2312" w:eastAsia="仿宋_GB2312" w:cs="仿宋_GB2312"/>
          <w:spacing w:val="0"/>
          <w:w w:val="100"/>
          <w:position w:val="0"/>
          <w:sz w:val="32"/>
          <w:szCs w:val="32"/>
          <w:lang w:val="en-US" w:eastAsia="zh-CN"/>
        </w:rPr>
        <w:t>9</w:t>
      </w:r>
      <w:r>
        <w:rPr>
          <w:rFonts w:hint="eastAsia" w:ascii="仿宋_GB2312" w:hAnsi="仿宋_GB2312" w:eastAsia="仿宋_GB2312" w:cs="仿宋_GB2312"/>
          <w:spacing w:val="0"/>
          <w:w w:val="100"/>
          <w:position w:val="0"/>
          <w:sz w:val="32"/>
          <w:szCs w:val="32"/>
          <w:lang w:eastAsia="zh-CN"/>
        </w:rPr>
        <w:t>个，市级区域公用品牌</w:t>
      </w:r>
      <w:r>
        <w:rPr>
          <w:rFonts w:hint="eastAsia" w:ascii="仿宋_GB2312" w:hAnsi="仿宋_GB2312" w:eastAsia="仿宋_GB2312" w:cs="仿宋_GB2312"/>
          <w:spacing w:val="0"/>
          <w:w w:val="100"/>
          <w:position w:val="0"/>
          <w:sz w:val="32"/>
          <w:szCs w:val="32"/>
          <w:lang w:val="en-US" w:eastAsia="zh-CN"/>
        </w:rPr>
        <w:t>18个。巨鹿金银花、威梨入选2024年中国农业品牌目录。平乡县滏河贡白菜“滏河贡”商标被评为“河北省著名品牌”。新河金耳、威县葡萄、南宫黄韭、平乡滏河贡白菜、宁晋羊肚菌成功入选全国名特优新农产品名录。成功打造了全国唯一的酸枣仁道地药材产地仓，已实现酸枣仁就地加</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both"/>
        <w:textAlignment w:val="baseline"/>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lang w:val="en-US" w:eastAsia="zh-CN"/>
        </w:rPr>
        <w:t>工、就地分级、就地检测、就地仓储，致力于为全国市场提供优质中药材。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w w:val="100"/>
          <w:position w:val="0"/>
          <w:sz w:val="32"/>
          <w:szCs w:val="32"/>
          <w:lang w:val="en-US" w:eastAsia="zh-CN"/>
        </w:rPr>
      </w:pPr>
      <w:r>
        <w:rPr>
          <w:rFonts w:hint="eastAsia" w:ascii="楷体" w:hAnsi="楷体" w:eastAsia="楷体_GB2312" w:cs="楷体"/>
          <w:sz w:val="32"/>
          <w:szCs w:val="32"/>
          <w:lang w:eastAsia="zh-CN"/>
        </w:rPr>
        <w:t>（一）</w:t>
      </w:r>
      <w:r>
        <w:rPr>
          <w:rFonts w:hint="eastAsia" w:ascii="楷体" w:hAnsi="楷体" w:eastAsia="楷体_GB2312" w:cs="楷体"/>
          <w:sz w:val="32"/>
          <w:szCs w:val="32"/>
        </w:rPr>
        <w:t>做好</w:t>
      </w:r>
      <w:r>
        <w:rPr>
          <w:rFonts w:hint="eastAsia" w:ascii="楷体" w:hAnsi="楷体" w:eastAsia="楷体_GB2312" w:cs="楷体"/>
          <w:sz w:val="32"/>
          <w:szCs w:val="32"/>
          <w:lang w:eastAsia="zh-CN"/>
        </w:rPr>
        <w:t>农业</w:t>
      </w:r>
      <w:r>
        <w:rPr>
          <w:rFonts w:hint="eastAsia" w:ascii="楷体" w:hAnsi="楷体" w:eastAsia="楷体_GB2312" w:cs="楷体"/>
          <w:sz w:val="32"/>
          <w:szCs w:val="32"/>
        </w:rPr>
        <w:t>品牌</w:t>
      </w:r>
      <w:r>
        <w:rPr>
          <w:rFonts w:hint="eastAsia" w:ascii="楷体" w:hAnsi="楷体" w:eastAsia="楷体_GB2312" w:cs="楷体"/>
          <w:sz w:val="32"/>
          <w:szCs w:val="32"/>
          <w:lang w:eastAsia="zh-CN"/>
        </w:rPr>
        <w:t>打造</w:t>
      </w:r>
      <w:r>
        <w:rPr>
          <w:rFonts w:hint="eastAsia" w:ascii="楷体" w:hAnsi="楷体" w:eastAsia="楷体_GB2312" w:cs="楷体"/>
          <w:sz w:val="32"/>
          <w:szCs w:val="32"/>
        </w:rPr>
        <w:t>提升</w:t>
      </w:r>
      <w:r>
        <w:rPr>
          <w:rFonts w:hint="eastAsia" w:ascii="楷体" w:hAnsi="楷体" w:eastAsia="楷体_GB2312" w:cs="楷体"/>
          <w:sz w:val="32"/>
          <w:szCs w:val="32"/>
          <w:lang w:eastAsia="zh-CN"/>
        </w:rPr>
        <w:t>。</w:t>
      </w:r>
      <w:r>
        <w:rPr>
          <w:rFonts w:hint="eastAsia" w:ascii="仿宋_GB2312" w:hAnsi="仿宋_GB2312" w:eastAsia="仿宋_GB2312" w:cs="仿宋_GB2312"/>
          <w:spacing w:val="0"/>
          <w:w w:val="100"/>
          <w:position w:val="0"/>
          <w:sz w:val="32"/>
          <w:szCs w:val="32"/>
          <w:lang w:val="en-US" w:eastAsia="zh-CN"/>
        </w:rPr>
        <w:t>打造了邢台酸枣仁区域公用品牌，设计了邢台酸枣仁品牌形象、统一了对外宣传口号（邢台酸枣仁，好仁，好睡眠），并在北京召开了邢台酸枣仁区域公用品牌发布会。另外，对“邢台酸枣仁”品牌LOGO、品牌形象图、工艺流程图三项内容进行了作品版权保护登记。开展了全域区域公用品牌“邢台上农”的打造提升活动，塑造邢台农业的整体品牌形象，统领单产业、单品类等农产品区域公用品牌和企业品牌的对外宣传推广，提升品牌形象和影响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_GB2312" w:cs="楷体"/>
          <w:sz w:val="32"/>
          <w:szCs w:val="32"/>
          <w:lang w:eastAsia="zh-CN"/>
        </w:rPr>
        <w:t>（二）广泛宣传名优农产品品牌。</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开展网络新媒体宣传。开通了邢台上农官方抖音账号，对我市特色品牌农产品进行宣传推广。</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强化街头广告宣传。在北京西站投放邢台酸枣仁、巨鹿金银花、临城薄皮核桃等区域公用品牌广告牌。</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利用传统媒体宣传。</w:t>
      </w:r>
      <w:r>
        <w:rPr>
          <w:rFonts w:hint="eastAsia" w:ascii="仿宋_GB2312" w:hAnsi="仿宋_GB2312" w:eastAsia="仿宋_GB2312" w:cs="仿宋_GB2312"/>
          <w:sz w:val="32"/>
        </w:rPr>
        <w:t>策划出版</w:t>
      </w:r>
      <w:r>
        <w:rPr>
          <w:rFonts w:hint="eastAsia" w:ascii="仿宋_GB2312" w:hAnsi="仿宋_GB2312" w:eastAsia="仿宋_GB2312" w:cs="仿宋_GB2312"/>
          <w:sz w:val="32"/>
          <w:lang w:eastAsia="zh-CN"/>
        </w:rPr>
        <w:t>了</w:t>
      </w:r>
      <w:r>
        <w:rPr>
          <w:rFonts w:hint="eastAsia" w:ascii="仿宋_GB2312" w:hAnsi="仿宋_GB2312" w:eastAsia="仿宋_GB2312" w:cs="仿宋_GB2312"/>
          <w:sz w:val="32"/>
        </w:rPr>
        <w:t>邢台农业品牌</w:t>
      </w:r>
      <w:r>
        <w:rPr>
          <w:rFonts w:hint="eastAsia" w:ascii="仿宋_GB2312" w:hAnsi="仿宋_GB2312" w:eastAsia="仿宋_GB2312" w:cs="仿宋_GB2312"/>
          <w:sz w:val="32"/>
          <w:lang w:eastAsia="zh-CN"/>
        </w:rPr>
        <w:t>故事</w:t>
      </w:r>
      <w:r>
        <w:rPr>
          <w:rFonts w:hint="eastAsia" w:ascii="仿宋_GB2312" w:hAnsi="仿宋_GB2312" w:eastAsia="仿宋_GB2312" w:cs="仿宋_GB2312"/>
          <w:sz w:val="32"/>
        </w:rPr>
        <w:t>图书</w:t>
      </w:r>
      <w:r>
        <w:rPr>
          <w:rFonts w:hint="eastAsia" w:ascii="仿宋_GB2312" w:hAnsi="仿宋_GB2312" w:eastAsia="仿宋_GB2312" w:cs="仿宋_GB2312"/>
          <w:sz w:val="32"/>
          <w:lang w:eastAsia="zh-CN"/>
        </w:rPr>
        <w:t>；在《中国食品工业年鉴》刊登彩色专版传播广告，</w:t>
      </w:r>
      <w:r>
        <w:rPr>
          <w:rFonts w:hint="eastAsia" w:ascii="仿宋_GB2312" w:hAnsi="仿宋_GB2312" w:eastAsia="仿宋_GB2312" w:cs="仿宋_GB2312"/>
          <w:sz w:val="32"/>
        </w:rPr>
        <w:t>进一步</w:t>
      </w:r>
      <w:r>
        <w:rPr>
          <w:rFonts w:hint="eastAsia" w:ascii="仿宋_GB2312" w:hAnsi="仿宋_GB2312" w:eastAsia="仿宋_GB2312" w:cs="仿宋_GB2312"/>
          <w:sz w:val="32"/>
          <w:lang w:eastAsia="zh-CN"/>
        </w:rPr>
        <w:t>宣传推广我市</w:t>
      </w:r>
      <w:r>
        <w:rPr>
          <w:rFonts w:hint="eastAsia" w:ascii="仿宋_GB2312" w:hAnsi="仿宋_GB2312" w:eastAsia="仿宋_GB2312" w:cs="仿宋_GB2312"/>
          <w:sz w:val="32"/>
        </w:rPr>
        <w:t>农</w:t>
      </w:r>
      <w:r>
        <w:rPr>
          <w:rFonts w:hint="eastAsia" w:ascii="仿宋_GB2312" w:hAnsi="仿宋_GB2312" w:eastAsia="仿宋_GB2312" w:cs="仿宋_GB2312"/>
          <w:sz w:val="32"/>
          <w:lang w:eastAsia="zh-CN"/>
        </w:rPr>
        <w:t>产品区域公用</w:t>
      </w:r>
      <w:r>
        <w:rPr>
          <w:rFonts w:hint="eastAsia" w:ascii="仿宋_GB2312" w:hAnsi="仿宋_GB2312" w:eastAsia="仿宋_GB2312" w:cs="仿宋_GB2312"/>
          <w:sz w:val="32"/>
        </w:rPr>
        <w:t>品牌</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b/>
          <w:bCs/>
          <w:sz w:val="32"/>
          <w:lang w:val="en-US" w:eastAsia="zh-CN"/>
        </w:rPr>
        <w:t>四是</w:t>
      </w:r>
      <w:r>
        <w:rPr>
          <w:rFonts w:hint="eastAsia" w:ascii="仿宋_GB2312" w:hAnsi="仿宋_GB2312" w:eastAsia="仿宋_GB2312" w:cs="仿宋_GB2312"/>
          <w:sz w:val="32"/>
          <w:lang w:val="en-US" w:eastAsia="zh-CN"/>
        </w:rPr>
        <w:t>开展了</w:t>
      </w:r>
      <w:r>
        <w:rPr>
          <w:rFonts w:hint="eastAsia" w:ascii="仿宋_GB2312" w:hAnsi="仿宋_GB2312" w:eastAsia="仿宋_GB2312" w:cs="仿宋_GB2312"/>
          <w:sz w:val="32"/>
          <w:szCs w:val="32"/>
        </w:rPr>
        <w:t>名人代言品牌、宣传推介</w:t>
      </w:r>
      <w:r>
        <w:rPr>
          <w:rFonts w:hint="eastAsia" w:ascii="仿宋_GB2312" w:hAnsi="仿宋_GB2312" w:eastAsia="仿宋_GB2312" w:cs="仿宋_GB2312"/>
          <w:sz w:val="32"/>
          <w:szCs w:val="32"/>
          <w:lang w:val="en-US" w:eastAsia="zh-CN"/>
        </w:rPr>
        <w:t>品牌农产品活动，通过社会各阶层对河北农业品牌进行一次有效的宣传推介。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eastAsia="zh-CN"/>
        </w:rPr>
      </w:pPr>
      <w:r>
        <w:rPr>
          <w:rFonts w:hint="eastAsia" w:ascii="楷体" w:hAnsi="楷体" w:eastAsia="楷体_GB2312" w:cs="楷体"/>
          <w:sz w:val="32"/>
          <w:szCs w:val="32"/>
          <w:lang w:eastAsia="zh-CN"/>
        </w:rPr>
        <w:t>（三）完善品牌授权使用。</w:t>
      </w:r>
      <w:r>
        <w:rPr>
          <w:rFonts w:hint="eastAsia" w:ascii="仿宋_GB2312" w:hAnsi="仿宋_GB2312" w:eastAsia="仿宋_GB2312" w:cs="仿宋_GB2312"/>
          <w:sz w:val="32"/>
          <w:lang w:eastAsia="zh-CN"/>
        </w:rPr>
        <w:t>在河北特色产业协会内成立二级分会，定名“酸枣仁专业委员会”，负责邢台酸枣仁区域公用品牌的授权使用，制定了专委会管理制度、邢台酸枣仁区域公用品牌授权管理办法、邢台酸枣仁区域公用品牌应用规范、邢台酸枣仁区域公用品牌监督管理制度、邢台酸枣仁区域公用品牌使用申请流程。截至目前，授权使用企业主体</w:t>
      </w:r>
      <w:r>
        <w:rPr>
          <w:rFonts w:hint="eastAsia" w:ascii="仿宋_GB2312" w:hAnsi="仿宋_GB2312" w:eastAsia="仿宋_GB2312" w:cs="仿宋_GB2312"/>
          <w:sz w:val="32"/>
          <w:lang w:val="en-US" w:eastAsia="zh-CN"/>
        </w:rPr>
        <w:t>12家</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val="en-US" w:eastAsia="zh-CN"/>
        </w:rPr>
      </w:pPr>
      <w:r>
        <w:rPr>
          <w:rFonts w:hint="eastAsia" w:ascii="楷体" w:hAnsi="楷体" w:eastAsia="楷体_GB2312" w:cs="楷体"/>
          <w:sz w:val="32"/>
          <w:szCs w:val="32"/>
          <w:lang w:val="en-US" w:eastAsia="zh-CN"/>
        </w:rPr>
        <w:t>（四）加强农产品质量监管。</w:t>
      </w:r>
      <w:r>
        <w:rPr>
          <w:rFonts w:hint="eastAsia" w:ascii="仿宋_GB2312" w:hAnsi="仿宋_GB2312" w:eastAsia="仿宋_GB2312" w:cs="仿宋_GB2312"/>
          <w:sz w:val="32"/>
          <w:lang w:val="en-US" w:eastAsia="zh-CN"/>
        </w:rPr>
        <w:t>鼓励和引导生产主体按照标准化生产技术规程进行种植养殖，建立标准化生产示范基地，通过示范引领带动周边生产者提升标准化生产水平，从源头上保障农产品质量。同时，建立健全农产品质量追溯体系，从种植源头到销售终端全程监控，加大抽检力度，确保产品安全放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bidi="ar"/>
        </w:rPr>
      </w:pPr>
      <w:r>
        <w:rPr>
          <w:rFonts w:hint="eastAsia" w:ascii="黑体" w:hAnsi="黑体" w:eastAsia="黑体" w:cs="黑体"/>
          <w:sz w:val="32"/>
          <w:szCs w:val="32"/>
          <w:lang w:eastAsia="zh-CN"/>
        </w:rPr>
        <w:t>三</w:t>
      </w:r>
      <w:r>
        <w:rPr>
          <w:rFonts w:hint="eastAsia" w:ascii="黑体" w:hAnsi="黑体" w:eastAsia="黑体" w:cs="黑体"/>
          <w:color w:val="000000"/>
          <w:sz w:val="32"/>
          <w:szCs w:val="32"/>
          <w:lang w:eastAsia="zh-CN" w:bidi="ar"/>
        </w:rPr>
        <w:t>、下一步重点工作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val="en-US" w:eastAsia="zh-CN"/>
        </w:rPr>
      </w:pPr>
      <w:r>
        <w:rPr>
          <w:rFonts w:hint="eastAsia" w:ascii="楷体" w:hAnsi="楷体" w:eastAsia="楷体_GB2312" w:cs="楷体"/>
          <w:sz w:val="32"/>
          <w:szCs w:val="32"/>
          <w:lang w:val="en-US" w:eastAsia="zh-CN"/>
        </w:rPr>
        <w:t>（一）做好品牌农产品的营销。</w:t>
      </w:r>
      <w:r>
        <w:rPr>
          <w:rFonts w:hint="eastAsia" w:ascii="仿宋_GB2312" w:hAnsi="仿宋_GB2312" w:eastAsia="仿宋_GB2312" w:cs="仿宋_GB2312"/>
          <w:sz w:val="32"/>
          <w:lang w:eastAsia="zh-CN"/>
        </w:rPr>
        <w:t>积极搭建品牌农产品展示展销平台，</w:t>
      </w:r>
      <w:r>
        <w:rPr>
          <w:rFonts w:hint="eastAsia" w:ascii="仿宋_GB2312" w:hAnsi="仿宋_GB2312" w:eastAsia="仿宋_GB2312" w:cs="仿宋_GB2312"/>
          <w:sz w:val="32"/>
          <w:lang w:val="en-US" w:eastAsia="zh-CN"/>
        </w:rPr>
        <w:t>拓展农产品营销渠道。积极组织品牌农产品企业参加中国国际农产品交易会、河北农产品品牌万里行、参加在上海等一线城市举办的品牌农产品展览展示，组织涉农企业参加河北净菜进京“六进”活动、北京展销周等各类产销对接活动，积极对接京津采购主体，做深做广邢台品牌农产品销售渠道。同时结合农民丰收节开农产品的展示展销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eastAsia="zh-CN"/>
        </w:rPr>
      </w:pPr>
      <w:r>
        <w:rPr>
          <w:rFonts w:hint="eastAsia" w:ascii="楷体" w:hAnsi="楷体" w:eastAsia="楷体_GB2312" w:cs="楷体"/>
          <w:sz w:val="32"/>
          <w:szCs w:val="32"/>
          <w:lang w:val="en-US" w:eastAsia="zh-CN"/>
        </w:rPr>
        <w:t>（二）加大品牌农产品宣传力度。</w:t>
      </w:r>
      <w:r>
        <w:rPr>
          <w:rFonts w:hint="eastAsia" w:ascii="仿宋_GB2312" w:hAnsi="仿宋_GB2312" w:eastAsia="仿宋_GB2312" w:cs="仿宋_GB2312"/>
          <w:sz w:val="32"/>
          <w:lang w:eastAsia="zh-CN"/>
        </w:rPr>
        <w:t>借助各种线上媒体平台，</w:t>
      </w:r>
      <w:r>
        <w:rPr>
          <w:rFonts w:hint="eastAsia" w:ascii="仿宋_GB2312" w:hAnsi="仿宋_GB2312" w:eastAsia="仿宋_GB2312" w:cs="仿宋_GB2312"/>
          <w:sz w:val="32"/>
          <w:lang w:val="en-US" w:eastAsia="zh-CN"/>
        </w:rPr>
        <w:t>以图文、短视频或者直播的形式，对品牌农产品进行宣传推介，拟搭建助农直播间，对我市品牌农产品进行线上宣传推广，进一步提升全市农产品品牌知名度和影响力</w:t>
      </w:r>
      <w:r>
        <w:rPr>
          <w:rFonts w:hint="default" w:ascii="仿宋_GB2312" w:hAnsi="仿宋_GB2312" w:eastAsia="仿宋_GB2312" w:cs="仿宋_GB2312"/>
          <w:sz w:val="32"/>
          <w:lang w:eastAsia="zh-CN"/>
        </w:rPr>
        <w:t>，助力企业不断扩大网络销售。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lang w:eastAsia="zh-CN"/>
        </w:rPr>
      </w:pPr>
      <w:r>
        <w:rPr>
          <w:rFonts w:hint="eastAsia" w:ascii="楷体" w:hAnsi="楷体" w:eastAsia="楷体_GB2312" w:cs="楷体"/>
          <w:sz w:val="32"/>
          <w:szCs w:val="32"/>
          <w:lang w:val="en-US" w:eastAsia="zh-CN"/>
        </w:rPr>
        <w:t>（三）规范品牌使用。</w:t>
      </w:r>
      <w:r>
        <w:rPr>
          <w:rFonts w:hint="eastAsia" w:ascii="仿宋_GB2312" w:hAnsi="仿宋_GB2312" w:eastAsia="仿宋_GB2312" w:cs="仿宋_GB2312"/>
          <w:sz w:val="32"/>
          <w:lang w:val="en-US" w:eastAsia="zh-CN"/>
        </w:rPr>
        <w:t>督促区域公用品牌主体单位对已经建立起的农产品区域公用品牌开展规范使用管理，及时对品牌logo形象、宣传口号、图腾等申请知识产权保护，</w:t>
      </w:r>
      <w:r>
        <w:rPr>
          <w:rFonts w:hint="eastAsia" w:ascii="仿宋_GB2312" w:hAnsi="仿宋_GB2312" w:eastAsia="仿宋_GB2312" w:cs="仿宋_GB2312"/>
          <w:sz w:val="32"/>
          <w:lang w:eastAsia="zh-CN"/>
        </w:rPr>
        <w:t>建立</w:t>
      </w:r>
      <w:r>
        <w:rPr>
          <w:rFonts w:hint="eastAsia" w:ascii="仿宋_GB2312" w:hAnsi="仿宋_GB2312" w:eastAsia="仿宋_GB2312" w:cs="仿宋_GB2312"/>
          <w:sz w:val="32"/>
          <w:lang w:val="en-US" w:eastAsia="zh-CN"/>
        </w:rPr>
        <w:t>区域公用品牌具体生产标准，规范产品品质和准入、退出条件，促进品牌持续健康发展。</w:t>
      </w:r>
    </w:p>
    <w:p>
      <w:pPr>
        <w:pStyle w:val="2"/>
        <w:keepNext w:val="0"/>
        <w:keepLines w:val="0"/>
        <w:pageBreakBefore w:val="0"/>
        <w:wordWrap/>
        <w:overflowPunct/>
        <w:topLinePunct w:val="0"/>
        <w:bidi w:val="0"/>
        <w:spacing w:after="0" w:line="560" w:lineRule="exact"/>
        <w:ind w:left="0" w:leftChars="0"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感谢您对我们农业农村工作的关心和支持！</w:t>
      </w:r>
    </w:p>
    <w:p>
      <w:pPr>
        <w:pStyle w:val="2"/>
        <w:keepNext w:val="0"/>
        <w:keepLines w:val="0"/>
        <w:pageBreakBefore w:val="0"/>
        <w:wordWrap/>
        <w:overflowPunct/>
        <w:topLinePunct w:val="0"/>
        <w:bidi w:val="0"/>
        <w:spacing w:after="0" w:line="560" w:lineRule="exact"/>
        <w:ind w:left="0" w:leftChars="0" w:firstLine="640" w:firstLineChars="200"/>
        <w:rPr>
          <w:rFonts w:hint="eastAsia" w:ascii="仿宋_GB2312" w:hAnsi="仿宋_GB2312" w:eastAsia="仿宋_GB2312" w:cs="仿宋_GB2312"/>
          <w:kern w:val="2"/>
          <w:sz w:val="32"/>
          <w:szCs w:val="32"/>
          <w:lang w:val="en-US" w:eastAsia="zh-CN" w:bidi="ar-SA"/>
        </w:rPr>
      </w:pPr>
    </w:p>
    <w:p>
      <w:pPr>
        <w:keepNext w:val="0"/>
        <w:keepLines w:val="0"/>
        <w:pageBreakBefore w:val="0"/>
        <w:wordWrap/>
        <w:overflowPunct/>
        <w:topLinePunct w:val="0"/>
        <w:bidi w:val="0"/>
        <w:spacing w:line="560" w:lineRule="exact"/>
        <w:ind w:left="0" w:leftChars="0"/>
        <w:rPr>
          <w:rFonts w:hint="eastAsia" w:ascii="仿宋_GB2312" w:hAnsi="仿宋_GB2312" w:eastAsia="仿宋_GB2312" w:cs="仿宋_GB2312"/>
          <w:kern w:val="2"/>
          <w:sz w:val="32"/>
          <w:szCs w:val="32"/>
          <w:lang w:val="en-US" w:eastAsia="zh-CN" w:bidi="ar-SA"/>
        </w:rPr>
      </w:pPr>
    </w:p>
    <w:p>
      <w:pPr>
        <w:pStyle w:val="2"/>
        <w:keepNext w:val="0"/>
        <w:keepLines w:val="0"/>
        <w:pageBreakBefore w:val="0"/>
        <w:wordWrap/>
        <w:overflowPunct/>
        <w:topLinePunct w:val="0"/>
        <w:bidi w:val="0"/>
        <w:spacing w:after="0" w:line="560" w:lineRule="exact"/>
        <w:ind w:left="0" w:leftChars="0"/>
        <w:rPr>
          <w:rFonts w:hint="eastAsia" w:ascii="仿宋_GB2312" w:hAnsi="仿宋_GB2312" w:eastAsia="仿宋_GB2312" w:cs="仿宋_GB2312"/>
          <w:kern w:val="2"/>
          <w:sz w:val="32"/>
          <w:szCs w:val="32"/>
          <w:lang w:val="en-US" w:eastAsia="zh-CN" w:bidi="ar-SA"/>
        </w:rPr>
      </w:pPr>
    </w:p>
    <w:p>
      <w:pPr>
        <w:keepNext w:val="0"/>
        <w:keepLines w:val="0"/>
        <w:pageBreakBefore w:val="0"/>
        <w:wordWrap/>
        <w:overflowPunct/>
        <w:topLinePunct w:val="0"/>
        <w:bidi w:val="0"/>
        <w:spacing w:line="560" w:lineRule="exact"/>
        <w:ind w:left="0" w:leftChars="0" w:firstLine="5440" w:firstLineChars="17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邢台市农业农村局</w:t>
      </w:r>
    </w:p>
    <w:p>
      <w:pPr>
        <w:pStyle w:val="2"/>
        <w:keepNext w:val="0"/>
        <w:keepLines w:val="0"/>
        <w:pageBreakBefore w:val="0"/>
        <w:wordWrap/>
        <w:overflowPunct/>
        <w:topLinePunct w:val="0"/>
        <w:bidi w:val="0"/>
        <w:spacing w:after="0" w:line="560" w:lineRule="exact"/>
        <w:ind w:left="0" w:leftChars="0" w:firstLine="5440" w:firstLineChars="1700"/>
        <w:rPr>
          <w:rFonts w:hint="default"/>
          <w:lang w:val="en-US" w:eastAsia="zh-CN"/>
        </w:rPr>
      </w:pPr>
      <w:r>
        <w:rPr>
          <w:rFonts w:hint="eastAsia" w:ascii="仿宋_GB2312" w:hAnsi="仿宋_GB2312" w:eastAsia="仿宋_GB2312" w:cs="仿宋_GB2312"/>
          <w:kern w:val="2"/>
          <w:sz w:val="32"/>
          <w:szCs w:val="32"/>
          <w:lang w:val="en-US" w:eastAsia="zh-CN" w:bidi="ar-SA"/>
        </w:rPr>
        <w:t>2026年5月15日</w:t>
      </w:r>
    </w:p>
    <w:p>
      <w:pPr>
        <w:keepNext w:val="0"/>
        <w:keepLines w:val="0"/>
        <w:pageBreakBefore w:val="0"/>
        <w:wordWrap/>
        <w:overflowPunct/>
        <w:topLinePunct w:val="0"/>
        <w:bidi w:val="0"/>
        <w:spacing w:line="560" w:lineRule="exact"/>
        <w:ind w:left="0" w:leftChars="0"/>
        <w:rPr>
          <w:rFonts w:hint="eastAsia" w:ascii="仿宋_GB2312" w:hAnsi="仿宋_GB2312" w:eastAsia="仿宋_GB2312" w:cs="仿宋_GB2312"/>
          <w:kern w:val="2"/>
          <w:sz w:val="32"/>
          <w:szCs w:val="32"/>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领导签发：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rPr>
          <w:rFonts w:hint="default"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联系人及电话：</w:t>
      </w:r>
      <w:r>
        <w:rPr>
          <w:rFonts w:hint="eastAsia" w:ascii="仿宋_GB2312" w:hAnsi="仿宋_GB2312" w:eastAsia="仿宋_GB2312" w:cs="仿宋_GB2312"/>
          <w:spacing w:val="0"/>
          <w:w w:val="100"/>
          <w:position w:val="0"/>
          <w:sz w:val="32"/>
          <w:szCs w:val="32"/>
          <w:lang w:eastAsia="zh-CN"/>
        </w:rPr>
        <w:t>王宗尧</w:t>
      </w:r>
      <w:r>
        <w:rPr>
          <w:rFonts w:hint="eastAsia" w:ascii="仿宋_GB2312" w:hAnsi="仿宋_GB2312" w:eastAsia="仿宋_GB2312" w:cs="仿宋_GB2312"/>
          <w:spacing w:val="0"/>
          <w:w w:val="100"/>
          <w:position w:val="0"/>
          <w:sz w:val="32"/>
          <w:szCs w:val="32"/>
          <w:lang w:val="en-US" w:eastAsia="zh-CN"/>
        </w:rPr>
        <w:t xml:space="preserve">  3163501</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0" w:leftChars="0" w:right="0"/>
        <w:jc w:val="both"/>
        <w:textAlignment w:val="baseline"/>
      </w:pPr>
      <w:r>
        <w:rPr>
          <w:rFonts w:hint="eastAsia" w:ascii="仿宋_GB2312" w:hAnsi="仿宋_GB2312" w:eastAsia="仿宋_GB2312" w:cs="仿宋_GB2312"/>
          <w:spacing w:val="0"/>
          <w:w w:val="100"/>
          <w:position w:val="0"/>
          <w:sz w:val="32"/>
          <w:szCs w:val="32"/>
        </w:rPr>
        <w:t>抄送：市人大常委会</w:t>
      </w:r>
      <w:r>
        <w:rPr>
          <w:rFonts w:hint="eastAsia" w:ascii="仿宋_GB2312" w:hAnsi="仿宋_GB2312" w:eastAsia="仿宋_GB2312" w:cs="仿宋_GB2312"/>
          <w:spacing w:val="0"/>
          <w:w w:val="100"/>
          <w:position w:val="0"/>
          <w:sz w:val="32"/>
          <w:szCs w:val="32"/>
          <w:lang w:val="en-US" w:eastAsia="zh-CN"/>
        </w:rPr>
        <w:t>代表</w:t>
      </w:r>
      <w:r>
        <w:rPr>
          <w:rFonts w:hint="eastAsia" w:ascii="仿宋_GB2312" w:hAnsi="仿宋_GB2312" w:eastAsia="仿宋_GB2312" w:cs="仿宋_GB2312"/>
          <w:spacing w:val="0"/>
          <w:w w:val="100"/>
          <w:position w:val="0"/>
          <w:sz w:val="32"/>
          <w:szCs w:val="32"/>
        </w:rPr>
        <w:t>工</w:t>
      </w:r>
      <w:r>
        <w:rPr>
          <w:rFonts w:hint="eastAsia" w:ascii="仿宋_GB2312" w:hAnsi="仿宋_GB2312" w:eastAsia="仿宋_GB2312" w:cs="仿宋_GB2312"/>
          <w:spacing w:val="0"/>
          <w:w w:val="100"/>
          <w:position w:val="0"/>
          <w:sz w:val="32"/>
          <w:szCs w:val="32"/>
          <w:lang w:val="en-US" w:eastAsia="zh-CN"/>
        </w:rPr>
        <w:t>作委员会</w:t>
      </w:r>
      <w:r>
        <w:rPr>
          <w:rFonts w:hint="eastAsia" w:ascii="仿宋_GB2312" w:hAnsi="仿宋_GB2312" w:eastAsia="仿宋_GB2312" w:cs="仿宋_GB2312"/>
          <w:spacing w:val="0"/>
          <w:w w:val="100"/>
          <w:position w:val="0"/>
          <w:sz w:val="32"/>
          <w:szCs w:val="32"/>
        </w:rPr>
        <w:t>，市政府办公室</w:t>
      </w:r>
      <w:r>
        <w:rPr>
          <w:rFonts w:hint="eastAsia" w:ascii="仿宋_GB2312" w:hAnsi="仿宋_GB2312" w:eastAsia="仿宋_GB2312" w:cs="仿宋_GB2312"/>
          <w:spacing w:val="0"/>
          <w:w w:val="100"/>
          <w:position w:val="0"/>
          <w:sz w:val="32"/>
          <w:szCs w:val="32"/>
          <w:lang w:eastAsia="zh-CN"/>
        </w:rPr>
        <w:t>。</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044F0706"/>
    <w:rsid w:val="06915006"/>
    <w:rsid w:val="0790350F"/>
    <w:rsid w:val="0BA37CB5"/>
    <w:rsid w:val="0EE77EB9"/>
    <w:rsid w:val="11F58653"/>
    <w:rsid w:val="18133ACD"/>
    <w:rsid w:val="26606A77"/>
    <w:rsid w:val="28466A4C"/>
    <w:rsid w:val="291E6775"/>
    <w:rsid w:val="2BFA0DD4"/>
    <w:rsid w:val="2F182E9D"/>
    <w:rsid w:val="30D81900"/>
    <w:rsid w:val="3FDD65EB"/>
    <w:rsid w:val="47D7542C"/>
    <w:rsid w:val="4ECA2430"/>
    <w:rsid w:val="506D6B4D"/>
    <w:rsid w:val="50D650BC"/>
    <w:rsid w:val="5BE10DB9"/>
    <w:rsid w:val="616F5B33"/>
    <w:rsid w:val="654725D5"/>
    <w:rsid w:val="66EC3434"/>
    <w:rsid w:val="675E59B4"/>
    <w:rsid w:val="67AB6E4B"/>
    <w:rsid w:val="6AA33E09"/>
    <w:rsid w:val="6EDF73DA"/>
    <w:rsid w:val="725D3437"/>
    <w:rsid w:val="7448167F"/>
    <w:rsid w:val="775DFD51"/>
    <w:rsid w:val="7E8D44C5"/>
    <w:rsid w:val="7EED5B43"/>
    <w:rsid w:val="7FEF0EB6"/>
    <w:rsid w:val="DD7F1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14:ligatures w14:val="non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left="0" w:firstLine="420"/>
    </w:pPr>
    <w:rPr>
      <w:rFonts w:ascii="仿宋_GB2312" w:hAnsi="Calibri" w:eastAsia="仿宋_GB2312" w:cs="仿宋_GB2312"/>
      <w:sz w:val="32"/>
      <w:szCs w:val="32"/>
    </w:rPr>
  </w:style>
  <w:style w:type="paragraph" w:styleId="3">
    <w:name w:val="Body Text Indent"/>
    <w:basedOn w:val="1"/>
    <w:next w:val="4"/>
    <w:unhideWhenUsed/>
    <w:qFormat/>
    <w:uiPriority w:val="99"/>
    <w:pPr>
      <w:spacing w:after="120"/>
      <w:ind w:left="420"/>
    </w:pPr>
    <w:rPr>
      <w:rFonts w:ascii="Calibri" w:hAnsi="Calibri" w:eastAsia="宋体" w:cs="Times New Roman"/>
    </w:rPr>
  </w:style>
  <w:style w:type="paragraph" w:styleId="4">
    <w:name w:val="Normal Indent"/>
    <w:basedOn w:val="1"/>
    <w:next w:val="5"/>
    <w:qFormat/>
    <w:uiPriority w:val="0"/>
    <w:pPr>
      <w:ind w:firstLine="420"/>
    </w:pPr>
    <w:rPr>
      <w:szCs w:val="21"/>
    </w:r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样式1"/>
    <w:basedOn w:val="7"/>
    <w:qFormat/>
    <w:uiPriority w:val="0"/>
    <w:rPr>
      <w:rFonts w:ascii="Times New Roman" w:hAnsi="Times New Roman" w:eastAsia="华文仿宋" w:cs="Times New Roman"/>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2020-02-26T17:26:00Z</dcterms:created>
  <dc:creator>Administrator</dc:creator>
  <cp:lastModifiedBy>ncj</cp:lastModifiedBy>
  <cp:lastPrinted>2026-05-13T01:35:00Z</cp:lastPrinted>
  <dcterms:modified xsi:type="dcterms:W3CDTF">2026-05-28T10:04:54Z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4BA0D424063F4E8EA82D154597BAE468_12</vt:lpwstr>
  </property>
</Properties>
</file>