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sz w:val="48"/>
          <w:szCs w:val="48"/>
          <w:lang w:eastAsia="zh-CN"/>
        </w:rPr>
      </w:pPr>
      <w:r>
        <w:rPr>
          <w:rFonts w:hint="eastAsia"/>
          <w:sz w:val="48"/>
          <w:szCs w:val="48"/>
        </w:rPr>
        <w:t>邢台市农业农村局采购报价单</w:t>
      </w:r>
      <w:r>
        <w:rPr>
          <w:rFonts w:hint="eastAsia"/>
          <w:sz w:val="48"/>
          <w:szCs w:val="48"/>
          <w:lang w:eastAsia="zh-CN"/>
        </w:rPr>
        <w:t>（第二包）</w:t>
      </w:r>
    </w:p>
    <w:p>
      <w:pPr>
        <w:jc w:val="center"/>
      </w:pPr>
    </w:p>
    <w:tbl>
      <w:tblPr>
        <w:tblStyle w:val="4"/>
        <w:tblW w:w="95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41"/>
        <w:gridCol w:w="2913"/>
        <w:gridCol w:w="990"/>
        <w:gridCol w:w="811"/>
        <w:gridCol w:w="144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8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3854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811" w:type="dxa"/>
            <w:vAlign w:val="center"/>
          </w:tcPr>
          <w:p>
            <w:pPr>
              <w:jc w:val="both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单价（元）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85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电动修枝剪（嫁接剪），开口五公分以上，双电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把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85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游标卡尺（数显）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把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85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手动修枝剪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把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85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85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85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85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8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合计</w:t>
            </w:r>
          </w:p>
        </w:tc>
        <w:tc>
          <w:tcPr>
            <w:tcW w:w="8550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总金额大写</w:t>
            </w:r>
          </w:p>
        </w:tc>
        <w:tc>
          <w:tcPr>
            <w:tcW w:w="855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</w:trPr>
        <w:tc>
          <w:tcPr>
            <w:tcW w:w="4842" w:type="dxa"/>
            <w:gridSpan w:val="3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报名</w:t>
            </w:r>
            <w:r>
              <w:rPr>
                <w:rFonts w:hint="eastAsia"/>
                <w:sz w:val="32"/>
                <w:szCs w:val="32"/>
              </w:rPr>
              <w:t>单位（单位公章）</w:t>
            </w:r>
          </w:p>
          <w:p>
            <w:pPr>
              <w:jc w:val="center"/>
              <w:rPr>
                <w:sz w:val="32"/>
                <w:szCs w:val="32"/>
              </w:rPr>
            </w:pPr>
          </w:p>
          <w:p>
            <w:pPr>
              <w:ind w:firstLine="1280" w:firstLineChars="4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年    月    日</w:t>
            </w:r>
          </w:p>
        </w:tc>
        <w:tc>
          <w:tcPr>
            <w:tcW w:w="4696" w:type="dxa"/>
            <w:gridSpan w:val="4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法人</w:t>
            </w:r>
            <w:r>
              <w:rPr>
                <w:rFonts w:hint="eastAsia"/>
                <w:sz w:val="32"/>
                <w:szCs w:val="32"/>
                <w:lang w:eastAsia="zh-CN"/>
              </w:rPr>
              <w:t>代表</w:t>
            </w:r>
            <w:r>
              <w:rPr>
                <w:rFonts w:hint="eastAsia"/>
                <w:sz w:val="32"/>
                <w:szCs w:val="32"/>
              </w:rPr>
              <w:t>（签字或盖章）</w:t>
            </w:r>
          </w:p>
          <w:p>
            <w:pPr>
              <w:jc w:val="center"/>
              <w:rPr>
                <w:rFonts w:hint="eastAsia"/>
                <w:sz w:val="32"/>
                <w:szCs w:val="32"/>
              </w:rPr>
            </w:pP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929" w:type="dxa"/>
            <w:gridSpan w:val="2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电话</w:t>
            </w:r>
          </w:p>
        </w:tc>
        <w:tc>
          <w:tcPr>
            <w:tcW w:w="7609" w:type="dxa"/>
            <w:gridSpan w:val="5"/>
            <w:vAlign w:val="center"/>
          </w:tcPr>
          <w:p>
            <w:pPr>
              <w:rPr>
                <w:sz w:val="32"/>
                <w:szCs w:val="32"/>
              </w:rPr>
            </w:pPr>
          </w:p>
        </w:tc>
      </w:tr>
    </w:tbl>
    <w:p/>
    <w:p>
      <w:pP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注：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1、此次报价为一次性报价，报价后不得更改，如有更改按报价无效处理。报价总金额（大写与小写不一致）、单价错误，以大写为准，如大写错误按报价无效处理。</w:t>
      </w:r>
    </w:p>
    <w:p>
      <w:pPr>
        <w:ind w:firstLine="480" w:firstLineChars="20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、报价单必须盖有报价单位公章，电话、姓名、公章（签字）。报价单后附有符合《中华人民共和国政府采购法》第二十二条规定的条件，有承担项目能力、良好资信、能独立承担民事责任，并具备以下条件：具有独立法人或负责人的营业执照，组织机构代码证，税务登记证、(或三证合一的营业执照)、等相关手续需盖章。须通过“信用中国”网站和“中国政府采购网”进行信用记录查询，被列入失信被执行人、重大税收违法案件当事人名单、政府采购严重违法失信行为记录名单，将被拒绝参加本次采购活动。查询结果以“信用中国”网站和“中国政府采购网”网上打印页为准，查询日期为采购公告发布之后，仍在处罚期内拒绝报价，需盖公章。营业范围不在本次采购范围内的、报价单与本次报价单不一致的、如不是法人签字或盖章必须有法人委托书。以上所有材料在资格审查时，有一项不合格，本次报价无效。</w:t>
      </w:r>
    </w:p>
    <w:p>
      <w:pPr>
        <w:pStyle w:val="5"/>
        <w:spacing w:line="440" w:lineRule="exact"/>
        <w:ind w:firstLine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3、</w:t>
      </w:r>
      <w:r>
        <w:rPr>
          <w:rFonts w:hint="eastAsia" w:ascii="仿宋" w:hAnsi="仿宋" w:eastAsia="仿宋" w:cs="仿宋"/>
          <w:color w:val="000000"/>
          <w:sz w:val="24"/>
        </w:rPr>
        <w:t>项目要求：本次报价总金额不得高于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16000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24"/>
        </w:rPr>
        <w:t>元，高于</w:t>
      </w:r>
      <w:r>
        <w:rPr>
          <w:rFonts w:hint="eastAsia" w:ascii="仿宋" w:hAnsi="仿宋" w:eastAsia="仿宋" w:cs="仿宋"/>
          <w:color w:val="000000"/>
          <w:sz w:val="24"/>
          <w:lang w:eastAsia="zh-CN"/>
        </w:rPr>
        <w:t>视为无效</w:t>
      </w:r>
      <w:r>
        <w:rPr>
          <w:rFonts w:hint="eastAsia" w:ascii="仿宋" w:hAnsi="仿宋" w:eastAsia="仿宋" w:cs="仿宋"/>
          <w:color w:val="000000"/>
          <w:sz w:val="24"/>
        </w:rPr>
        <w:t>。</w:t>
      </w:r>
      <w:r>
        <w:rPr>
          <w:rFonts w:hint="eastAsia" w:ascii="仿宋" w:hAnsi="仿宋" w:eastAsia="仿宋" w:cs="仿宋"/>
          <w:sz w:val="24"/>
        </w:rPr>
        <w:t>不符合采购需求、质量和服务的按无效处理。本次采购</w:t>
      </w:r>
      <w:r>
        <w:rPr>
          <w:rFonts w:hint="eastAsia" w:ascii="仿宋" w:hAnsi="仿宋" w:eastAsia="仿宋" w:cs="仿宋"/>
          <w:sz w:val="24"/>
          <w:lang w:eastAsia="zh-CN"/>
        </w:rPr>
        <w:t>报价低者为供货</w:t>
      </w:r>
      <w:r>
        <w:rPr>
          <w:rFonts w:hint="eastAsia" w:ascii="仿宋" w:hAnsi="仿宋" w:eastAsia="仿宋" w:cs="仿宋"/>
          <w:sz w:val="24"/>
        </w:rPr>
        <w:t>单位。</w:t>
      </w:r>
    </w:p>
    <w:p>
      <w:pP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ind w:firstLine="480" w:firstLineChars="20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ind w:firstLine="480" w:firstLineChars="20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ind w:firstLine="480" w:firstLineChars="200"/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以上所有材料在资格审查时，有一项不合格，本次报价无效。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214445"/>
    <w:rsid w:val="6D21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Default"/>
    <w:qFormat/>
    <w:uiPriority w:val="99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宋体" w:hAnsi="Times New Roman" w:eastAsia="宋体" w:cs="Times New Roman"/>
      <w:kern w:val="0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2021-10-29T01:25:00Z</dcterms:created>
  <dc:creator>Administrator</dc:creator>
  <cp:lastModifiedBy>Administrator</cp:lastModifiedBy>
  <dcterms:modified xsi:type="dcterms:W3CDTF">2021-10-29T01:28:50Z</dcterms:modified>
  <dc:title>邢台市农业农村局采购报价单（第二包）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