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邢台市农业农村局采购报价单</w:t>
      </w:r>
    </w:p>
    <w:p>
      <w:pPr>
        <w:jc w:val="center"/>
      </w:pPr>
    </w:p>
    <w:tbl>
      <w:tblPr>
        <w:tblStyle w:val="7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41"/>
        <w:gridCol w:w="2913"/>
        <w:gridCol w:w="1077"/>
        <w:gridCol w:w="724"/>
        <w:gridCol w:w="1286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色谱纯丙酮（FISHER）试剂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54" w:type="dxa"/>
            <w:gridSpan w:val="2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pStyle w:val="3"/>
              <w:ind w:firstLine="240" w:firstLineChars="1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总金额大写</w:t>
            </w:r>
          </w:p>
        </w:tc>
        <w:tc>
          <w:tcPr>
            <w:tcW w:w="8336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4842" w:type="dxa"/>
            <w:gridSpan w:val="3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报名</w:t>
            </w:r>
            <w:r>
              <w:rPr>
                <w:rFonts w:hint="eastAsia"/>
                <w:sz w:val="32"/>
                <w:szCs w:val="32"/>
              </w:rPr>
              <w:t>单位（单位公章）</w:t>
            </w: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ind w:firstLine="1280" w:firstLineChars="4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 日</w:t>
            </w:r>
          </w:p>
        </w:tc>
        <w:tc>
          <w:tcPr>
            <w:tcW w:w="4482" w:type="dxa"/>
            <w:gridSpan w:val="4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</w:t>
            </w:r>
            <w:r>
              <w:rPr>
                <w:rFonts w:hint="eastAsia"/>
                <w:sz w:val="32"/>
                <w:szCs w:val="32"/>
                <w:lang w:eastAsia="zh-CN"/>
              </w:rPr>
              <w:t>代表</w:t>
            </w:r>
            <w:r>
              <w:rPr>
                <w:rFonts w:hint="eastAsia"/>
                <w:sz w:val="32"/>
                <w:szCs w:val="32"/>
              </w:rPr>
              <w:t>（签字或盖章）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7395" w:type="dxa"/>
            <w:gridSpan w:val="5"/>
            <w:noWrap w:val="0"/>
            <w:vAlign w:val="center"/>
          </w:tcPr>
          <w:p>
            <w:pPr>
              <w:rPr>
                <w:sz w:val="32"/>
                <w:szCs w:val="32"/>
              </w:rPr>
            </w:pP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1、此次报价为一次性报价，报价后不得更改，如有更改按报价无效处理。报价总金额（大写与小写不一致）、单价错误，以大写为准，如大写错误按报价无效处理。</w:t>
      </w:r>
    </w:p>
    <w:p>
      <w:pPr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、报价单必须盖有报价单位公章，电话、姓名、公章（签字）。报价单后附有符合《中华人民共和国政府采购法》第二十二条规定的条件，有承担项目能力、良好资信、能独立承担民事责任，并具备以下条件：具有独立法人或负责人的营业执照，组织机构代码证，税务登记证、(或三证合一的营业执照)、等相关手续需盖章。须通过“信用中国”网站和“中国政府采购网”进行信用记录查询，被列入失信被执行人、重大税收违法案件当事人名单、政府采购严重违法失信行为记录名单，将被拒绝参加本次采购活动。查询结果以“信用中国”网站和“中国政府采购网”网上打印页为准，查询日期为采购公告发布之后，仍在处罚期内拒绝报价，需盖公章。营业范围不在本次采购范围内的、报价单与本次报价单不一致的、如不是法人签字或盖章必须有法人委托书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</w:rPr>
        <w:t>项目要求：本次报价总金额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20000</w:t>
      </w:r>
      <w:r>
        <w:rPr>
          <w:rFonts w:hint="eastAsia" w:ascii="仿宋" w:hAnsi="仿宋" w:eastAsia="仿宋" w:cs="仿宋"/>
          <w:color w:val="000000"/>
          <w:sz w:val="24"/>
        </w:rPr>
        <w:t>元，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于视为无效。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不符合采购需求、质量和服务的按无效处理。本次采购报价低者为供货（服务）单位。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>色</w:t>
      </w:r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lang w:val="en-US" w:eastAsia="zh-CN" w:bidi="ar-SA"/>
        </w:rPr>
        <w:t>谱纯丙酮（FISHER）试剂4升装试剂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1"/>
          <w:sz w:val="24"/>
          <w:szCs w:val="24"/>
          <w:lang w:val="en-US" w:eastAsia="zh-CN" w:bidi="ar-SA"/>
        </w:rPr>
        <w:t>（签合同之日起30天供货）</w:t>
      </w:r>
    </w:p>
    <w:p>
      <w:pPr>
        <w:pStyle w:val="2"/>
        <w:rPr>
          <w:rFonts w:hint="eastAsia"/>
        </w:rPr>
      </w:pPr>
    </w:p>
    <w:p>
      <w:pPr>
        <w:ind w:firstLine="480" w:firstLineChars="200"/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以上所有材料在资格审查时，有一项不合格，本次报价无效。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818F3"/>
    <w:rsid w:val="47FD5A24"/>
    <w:rsid w:val="5D58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2021-09-08T07:29:00Z</dcterms:created>
  <dc:creator>Administrator</dc:creator>
  <cp:lastModifiedBy>Administrator</cp:lastModifiedBy>
  <dcterms:modified xsi:type="dcterms:W3CDTF">2021-09-08T07:33:16Z</dcterms:modified>
  <dc:title>邢台市农业农村局采购报价单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